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2980"/>
        <w:gridCol w:w="2966"/>
      </w:tblGrid>
      <w:tr w:rsidR="007D06C1" w14:paraId="580C6AAA" w14:textId="77777777" w:rsidTr="007D06C1">
        <w:tc>
          <w:tcPr>
            <w:tcW w:w="3070" w:type="dxa"/>
            <w:vAlign w:val="center"/>
          </w:tcPr>
          <w:p w14:paraId="6EAAE35F" w14:textId="77777777" w:rsidR="007D06C1" w:rsidRDefault="007D06C1" w:rsidP="007D06C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92250EF" wp14:editId="6487D363">
                  <wp:extent cx="1846053" cy="564478"/>
                  <wp:effectExtent l="0" t="0" r="1905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-grapi-gris (seul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662" cy="56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2CE19824" w14:textId="77777777" w:rsidR="007D06C1" w:rsidRDefault="007D06C1" w:rsidP="007D06C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9C572C0" wp14:editId="36D01E45">
                  <wp:extent cx="1146370" cy="1164566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AROP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313" cy="117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659674D1" w14:textId="77777777" w:rsidR="007D06C1" w:rsidRDefault="007D06C1" w:rsidP="007D06C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92613D5" wp14:editId="74D3B941">
                  <wp:extent cx="1041175" cy="1232636"/>
                  <wp:effectExtent l="0" t="0" r="6985" b="571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112" cy="124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64D572" w14:textId="77777777" w:rsidR="0051782E" w:rsidRDefault="0051782E" w:rsidP="007D06C1"/>
    <w:p w14:paraId="0A5D6084" w14:textId="6510D604" w:rsidR="0051782E" w:rsidRPr="008F6451" w:rsidRDefault="003C5F93" w:rsidP="00894E02">
      <w:pPr>
        <w:pStyle w:val="Sansinterligne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Journée Régionale de </w:t>
      </w:r>
      <w:r w:rsidR="00CC6251" w:rsidRPr="008F6451">
        <w:rPr>
          <w:b/>
          <w:i/>
          <w:sz w:val="36"/>
          <w:szCs w:val="36"/>
        </w:rPr>
        <w:t>Conférence</w:t>
      </w:r>
      <w:r w:rsidR="007D06C1">
        <w:rPr>
          <w:b/>
          <w:i/>
          <w:sz w:val="36"/>
          <w:szCs w:val="36"/>
        </w:rPr>
        <w:t>s</w:t>
      </w:r>
      <w:r w:rsidR="00CC6251" w:rsidRPr="008F6451">
        <w:rPr>
          <w:b/>
          <w:i/>
          <w:sz w:val="36"/>
          <w:szCs w:val="36"/>
        </w:rPr>
        <w:t xml:space="preserve"> sur l</w:t>
      </w:r>
      <w:r w:rsidR="00D10229" w:rsidRPr="008F6451">
        <w:rPr>
          <w:b/>
          <w:i/>
          <w:sz w:val="36"/>
          <w:szCs w:val="36"/>
        </w:rPr>
        <w:t xml:space="preserve">’Actualité du Droit </w:t>
      </w:r>
      <w:r>
        <w:rPr>
          <w:b/>
          <w:i/>
          <w:sz w:val="36"/>
          <w:szCs w:val="36"/>
        </w:rPr>
        <w:t xml:space="preserve">de </w:t>
      </w:r>
      <w:r w:rsidR="006537B1">
        <w:rPr>
          <w:b/>
          <w:i/>
          <w:sz w:val="36"/>
          <w:szCs w:val="36"/>
        </w:rPr>
        <w:t xml:space="preserve">la </w:t>
      </w:r>
      <w:r>
        <w:rPr>
          <w:b/>
          <w:i/>
          <w:sz w:val="36"/>
          <w:szCs w:val="36"/>
        </w:rPr>
        <w:t>Propriété Intellectuelle</w:t>
      </w:r>
    </w:p>
    <w:p w14:paraId="3B4C6339" w14:textId="2A8335DA" w:rsidR="00CC6251" w:rsidRPr="008F6451" w:rsidRDefault="00CC6251" w:rsidP="00894E02">
      <w:pPr>
        <w:pStyle w:val="Sansinterligne"/>
        <w:jc w:val="center"/>
        <w:rPr>
          <w:b/>
          <w:i/>
          <w:sz w:val="36"/>
          <w:szCs w:val="36"/>
        </w:rPr>
      </w:pPr>
      <w:r w:rsidRPr="008F6451">
        <w:rPr>
          <w:b/>
          <w:i/>
          <w:sz w:val="36"/>
          <w:szCs w:val="36"/>
        </w:rPr>
        <w:t xml:space="preserve">GRAPI / </w:t>
      </w:r>
      <w:r w:rsidR="008A1A77">
        <w:rPr>
          <w:b/>
          <w:i/>
          <w:sz w:val="36"/>
          <w:szCs w:val="36"/>
        </w:rPr>
        <w:t>AROPI</w:t>
      </w:r>
      <w:r w:rsidR="007614C4">
        <w:rPr>
          <w:b/>
          <w:i/>
          <w:sz w:val="36"/>
          <w:szCs w:val="36"/>
        </w:rPr>
        <w:t>/</w:t>
      </w:r>
      <w:r w:rsidR="007614C4" w:rsidRPr="007614C4">
        <w:rPr>
          <w:b/>
          <w:i/>
          <w:sz w:val="36"/>
          <w:szCs w:val="36"/>
        </w:rPr>
        <w:t xml:space="preserve"> </w:t>
      </w:r>
      <w:r w:rsidR="007614C4" w:rsidRPr="008F6451">
        <w:rPr>
          <w:b/>
          <w:i/>
          <w:sz w:val="36"/>
          <w:szCs w:val="36"/>
        </w:rPr>
        <w:t xml:space="preserve">ASPI </w:t>
      </w:r>
    </w:p>
    <w:p w14:paraId="7C874F2E" w14:textId="7399AD14" w:rsidR="00CC6251" w:rsidRPr="008F6451" w:rsidRDefault="00D470FD" w:rsidP="00894E02">
      <w:pPr>
        <w:pStyle w:val="Sansinterligne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</w:t>
      </w:r>
      <w:r w:rsidR="008A1A77">
        <w:rPr>
          <w:b/>
          <w:i/>
          <w:sz w:val="36"/>
          <w:szCs w:val="36"/>
        </w:rPr>
        <w:t xml:space="preserve"> octobre 20</w:t>
      </w:r>
      <w:r>
        <w:rPr>
          <w:b/>
          <w:i/>
          <w:sz w:val="36"/>
          <w:szCs w:val="36"/>
        </w:rPr>
        <w:t>21</w:t>
      </w:r>
      <w:r w:rsidR="00CC6251" w:rsidRPr="008F6451">
        <w:rPr>
          <w:b/>
          <w:i/>
          <w:sz w:val="36"/>
          <w:szCs w:val="36"/>
        </w:rPr>
        <w:t xml:space="preserve"> à </w:t>
      </w:r>
      <w:r w:rsidR="008A1A77">
        <w:rPr>
          <w:b/>
          <w:i/>
          <w:sz w:val="36"/>
          <w:szCs w:val="36"/>
        </w:rPr>
        <w:t>9</w:t>
      </w:r>
      <w:r w:rsidR="00CC6251" w:rsidRPr="008F6451">
        <w:rPr>
          <w:b/>
          <w:i/>
          <w:sz w:val="36"/>
          <w:szCs w:val="36"/>
        </w:rPr>
        <w:t xml:space="preserve">h au </w:t>
      </w:r>
      <w:r w:rsidR="008A1A77">
        <w:rPr>
          <w:b/>
          <w:i/>
          <w:sz w:val="36"/>
          <w:szCs w:val="36"/>
        </w:rPr>
        <w:t>Château de Menthon</w:t>
      </w:r>
      <w:r w:rsidR="00CC6251" w:rsidRPr="008F6451">
        <w:rPr>
          <w:b/>
          <w:i/>
          <w:sz w:val="36"/>
          <w:szCs w:val="36"/>
        </w:rPr>
        <w:t xml:space="preserve"> (</w:t>
      </w:r>
      <w:r w:rsidR="008A1A77">
        <w:rPr>
          <w:b/>
          <w:i/>
          <w:sz w:val="36"/>
          <w:szCs w:val="36"/>
        </w:rPr>
        <w:t>Annecy</w:t>
      </w:r>
      <w:r w:rsidR="00CC6251" w:rsidRPr="008F6451">
        <w:rPr>
          <w:b/>
          <w:i/>
          <w:sz w:val="36"/>
          <w:szCs w:val="36"/>
        </w:rPr>
        <w:t>)</w:t>
      </w:r>
    </w:p>
    <w:p w14:paraId="6DF590DE" w14:textId="77777777" w:rsidR="00CC6251" w:rsidRDefault="00CC6251" w:rsidP="00CC6251">
      <w:pPr>
        <w:pStyle w:val="Sansinterligne"/>
      </w:pPr>
    </w:p>
    <w:p w14:paraId="00C389EA" w14:textId="15FBE8FC" w:rsidR="00CC6251" w:rsidRDefault="00D10229" w:rsidP="009558DF">
      <w:pPr>
        <w:pStyle w:val="Sansinterligne"/>
        <w:jc w:val="both"/>
      </w:pPr>
      <w:r>
        <w:t xml:space="preserve">Le GRAPI, </w:t>
      </w:r>
      <w:r w:rsidR="007D06C1">
        <w:t>l’AROPI</w:t>
      </w:r>
      <w:r>
        <w:t xml:space="preserve"> </w:t>
      </w:r>
      <w:r w:rsidR="007614C4">
        <w:t xml:space="preserve">et l’ASPI </w:t>
      </w:r>
      <w:r>
        <w:t xml:space="preserve">organisent conjointement une </w:t>
      </w:r>
      <w:r w:rsidR="007D06C1">
        <w:t xml:space="preserve">journée de </w:t>
      </w:r>
      <w:r>
        <w:t>conférence</w:t>
      </w:r>
      <w:r w:rsidR="007D06C1">
        <w:t>s</w:t>
      </w:r>
      <w:r>
        <w:t xml:space="preserve"> sur</w:t>
      </w:r>
      <w:r w:rsidR="007D06C1">
        <w:t xml:space="preserve"> les </w:t>
      </w:r>
      <w:r w:rsidR="003D3AAD">
        <w:t>p</w:t>
      </w:r>
      <w:r w:rsidR="007D06C1">
        <w:t>ratiques franco-suisse</w:t>
      </w:r>
      <w:r w:rsidR="00C104A4">
        <w:t>s</w:t>
      </w:r>
      <w:r w:rsidR="007D06C1">
        <w:t xml:space="preserve"> en matière de marques et d</w:t>
      </w:r>
      <w:r w:rsidR="00D35572">
        <w:t>roit d’auteur</w:t>
      </w:r>
      <w:r w:rsidR="007D06C1">
        <w:t>, ainsi que sur</w:t>
      </w:r>
      <w:r>
        <w:t xml:space="preserve"> l’</w:t>
      </w:r>
      <w:r w:rsidR="003D3AAD">
        <w:t>a</w:t>
      </w:r>
      <w:r>
        <w:t xml:space="preserve">ctualité du </w:t>
      </w:r>
      <w:r w:rsidR="003D3AAD">
        <w:t>d</w:t>
      </w:r>
      <w:r>
        <w:t xml:space="preserve">roit des </w:t>
      </w:r>
      <w:r w:rsidR="003D3AAD">
        <w:t>b</w:t>
      </w:r>
      <w:r>
        <w:t>revets aux USA :</w:t>
      </w:r>
    </w:p>
    <w:p w14:paraId="688E93D2" w14:textId="77777777" w:rsidR="00D10229" w:rsidRDefault="00D10229" w:rsidP="00CC6251">
      <w:pPr>
        <w:pStyle w:val="Sansinterligne"/>
      </w:pPr>
    </w:p>
    <w:p w14:paraId="40C9D9E0" w14:textId="0EE87841" w:rsidR="00D10229" w:rsidRPr="00D10229" w:rsidRDefault="00D10229" w:rsidP="00D10229">
      <w:pPr>
        <w:pStyle w:val="Sansinterligne"/>
        <w:jc w:val="center"/>
        <w:rPr>
          <w:b/>
        </w:rPr>
      </w:pPr>
      <w:r w:rsidRPr="00D10229">
        <w:rPr>
          <w:b/>
        </w:rPr>
        <w:t xml:space="preserve">Mardi </w:t>
      </w:r>
      <w:r w:rsidR="00D470FD">
        <w:rPr>
          <w:b/>
        </w:rPr>
        <w:t>5</w:t>
      </w:r>
      <w:r w:rsidR="007D06C1">
        <w:rPr>
          <w:b/>
        </w:rPr>
        <w:t xml:space="preserve"> octobre 20</w:t>
      </w:r>
      <w:r w:rsidR="003D3AAD">
        <w:rPr>
          <w:b/>
        </w:rPr>
        <w:t>21</w:t>
      </w:r>
    </w:p>
    <w:p w14:paraId="1AB82B9D" w14:textId="0759FC35" w:rsidR="00D10229" w:rsidRPr="00D10229" w:rsidRDefault="00D10229" w:rsidP="00D10229">
      <w:pPr>
        <w:pStyle w:val="Sansinterligne"/>
        <w:jc w:val="center"/>
        <w:rPr>
          <w:b/>
        </w:rPr>
      </w:pPr>
      <w:r w:rsidRPr="00D10229">
        <w:rPr>
          <w:b/>
        </w:rPr>
        <w:t xml:space="preserve">De </w:t>
      </w:r>
      <w:r w:rsidR="007D06C1">
        <w:rPr>
          <w:b/>
        </w:rPr>
        <w:t>9</w:t>
      </w:r>
      <w:r w:rsidRPr="00D10229">
        <w:rPr>
          <w:b/>
        </w:rPr>
        <w:t xml:space="preserve"> heures à 18 heures</w:t>
      </w:r>
    </w:p>
    <w:p w14:paraId="266DD338" w14:textId="222D1F46" w:rsidR="00D10229" w:rsidRPr="00D10229" w:rsidRDefault="00D10229" w:rsidP="00D10229">
      <w:pPr>
        <w:pStyle w:val="Sansinterligne"/>
        <w:jc w:val="center"/>
        <w:rPr>
          <w:b/>
        </w:rPr>
      </w:pPr>
      <w:r w:rsidRPr="00D10229">
        <w:rPr>
          <w:b/>
        </w:rPr>
        <w:t xml:space="preserve">Au </w:t>
      </w:r>
      <w:r w:rsidR="007D06C1">
        <w:rPr>
          <w:b/>
        </w:rPr>
        <w:t>Château de Menthon-Saint Bernard (Annecy)</w:t>
      </w:r>
    </w:p>
    <w:p w14:paraId="5E4CD320" w14:textId="77777777" w:rsidR="00D10229" w:rsidRPr="007D06C1" w:rsidRDefault="007D06C1" w:rsidP="007D06C1">
      <w:pPr>
        <w:pStyle w:val="Sansinterligne"/>
        <w:jc w:val="center"/>
        <w:rPr>
          <w:b/>
        </w:rPr>
      </w:pPr>
      <w:r w:rsidRPr="007D06C1">
        <w:rPr>
          <w:rFonts w:cs="Arial"/>
          <w:b/>
          <w:lang w:val="de-DE"/>
        </w:rPr>
        <w:t>74290 Menthon-Saint-Bernard</w:t>
      </w:r>
    </w:p>
    <w:p w14:paraId="444C4CEA" w14:textId="77777777" w:rsidR="007D06C1" w:rsidRDefault="007D06C1" w:rsidP="00D10229">
      <w:pPr>
        <w:pStyle w:val="Sansinterligne"/>
      </w:pPr>
    </w:p>
    <w:p w14:paraId="3E2F8220" w14:textId="77777777" w:rsidR="00454AF9" w:rsidRDefault="00454AF9" w:rsidP="00454AF9">
      <w:pPr>
        <w:pStyle w:val="Sansinterligne"/>
        <w:jc w:val="center"/>
      </w:pPr>
      <w:r>
        <w:rPr>
          <w:noProof/>
          <w:color w:val="0000FF"/>
          <w:lang w:eastAsia="fr-FR"/>
        </w:rPr>
        <w:drawing>
          <wp:inline distT="0" distB="0" distL="0" distR="0" wp14:anchorId="7976DB82" wp14:editId="5FD015D1">
            <wp:extent cx="1860205" cy="1242204"/>
            <wp:effectExtent l="0" t="0" r="6985" b="0"/>
            <wp:docPr id="9" name="Image 9" descr="Résultat de recherche d'images pour &quot;chateau de menthon&quot;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chateau de menthon&quot;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263" cy="1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FECA7" w14:textId="77777777" w:rsidR="00454AF9" w:rsidRDefault="00454AF9" w:rsidP="00D10229">
      <w:pPr>
        <w:pStyle w:val="Sansinterligne"/>
      </w:pPr>
    </w:p>
    <w:p w14:paraId="75469323" w14:textId="13909995" w:rsidR="00D10229" w:rsidRPr="0031627A" w:rsidRDefault="0031627A" w:rsidP="0031627A">
      <w:pPr>
        <w:pStyle w:val="Sansinterligne"/>
        <w:jc w:val="both"/>
      </w:pPr>
      <w:r w:rsidRPr="0031627A">
        <w:t>Ces</w:t>
      </w:r>
      <w:r w:rsidR="00D10229" w:rsidRPr="0031627A">
        <w:t xml:space="preserve"> conférence</w:t>
      </w:r>
      <w:r w:rsidRPr="0031627A">
        <w:t>s</w:t>
      </w:r>
      <w:r w:rsidR="00D10229" w:rsidRPr="0031627A">
        <w:t>, gratuite</w:t>
      </w:r>
      <w:r w:rsidRPr="0031627A">
        <w:t>s, seront</w:t>
      </w:r>
      <w:r w:rsidR="00D10229" w:rsidRPr="0031627A">
        <w:t xml:space="preserve"> animée</w:t>
      </w:r>
      <w:r w:rsidRPr="0031627A">
        <w:t>s</w:t>
      </w:r>
      <w:r w:rsidR="00D10229" w:rsidRPr="0031627A">
        <w:t xml:space="preserve"> en français par </w:t>
      </w:r>
      <w:r w:rsidR="00414CB8">
        <w:t>un représentant</w:t>
      </w:r>
      <w:r w:rsidRPr="0031627A">
        <w:t xml:space="preserve"> de l’</w:t>
      </w:r>
      <w:r w:rsidR="00567189">
        <w:t>Institut fédéral</w:t>
      </w:r>
      <w:r w:rsidR="00414CB8">
        <w:t xml:space="preserve"> S</w:t>
      </w:r>
      <w:r w:rsidRPr="0031627A">
        <w:t>uisse de propriété</w:t>
      </w:r>
      <w:r w:rsidR="00414CB8">
        <w:t xml:space="preserve"> intellectuelle, </w:t>
      </w:r>
      <w:r w:rsidR="0073474D">
        <w:t>un représentant de l’Institut National de Propriété Industrielle français</w:t>
      </w:r>
      <w:r w:rsidR="004D43A1">
        <w:t xml:space="preserve">, </w:t>
      </w:r>
      <w:r w:rsidR="003A61FB">
        <w:t>un</w:t>
      </w:r>
      <w:r w:rsidR="00414CB8">
        <w:t xml:space="preserve"> Conseil en Propriété Industrielle </w:t>
      </w:r>
      <w:r w:rsidR="003A61FB">
        <w:t>f</w:t>
      </w:r>
      <w:r w:rsidRPr="0031627A">
        <w:t>rançais</w:t>
      </w:r>
      <w:r w:rsidR="00414CB8">
        <w:t xml:space="preserve">, un </w:t>
      </w:r>
      <w:r w:rsidR="007614C4">
        <w:t>a</w:t>
      </w:r>
      <w:r w:rsidR="00FA430C">
        <w:t xml:space="preserve">vocat </w:t>
      </w:r>
      <w:r w:rsidR="00C104A4">
        <w:t>s</w:t>
      </w:r>
      <w:r w:rsidR="00FA430C">
        <w:t xml:space="preserve">uisse, </w:t>
      </w:r>
      <w:r w:rsidR="003A61FB">
        <w:t>un avocat français</w:t>
      </w:r>
      <w:r w:rsidRPr="0031627A">
        <w:t xml:space="preserve"> et </w:t>
      </w:r>
      <w:r w:rsidR="00414CB8">
        <w:t>deux Patent Attorneys a</w:t>
      </w:r>
      <w:r w:rsidR="00D10229" w:rsidRPr="0031627A">
        <w:t>méricains :</w:t>
      </w:r>
    </w:p>
    <w:p w14:paraId="2F87A911" w14:textId="6BAD7A1B" w:rsidR="0031627A" w:rsidRPr="0031627A" w:rsidRDefault="008A1A77" w:rsidP="0031627A">
      <w:pPr>
        <w:pStyle w:val="Sansinterligne"/>
        <w:numPr>
          <w:ilvl w:val="0"/>
          <w:numId w:val="2"/>
        </w:numPr>
        <w:ind w:left="714" w:hanging="357"/>
        <w:jc w:val="both"/>
      </w:pPr>
      <w:r w:rsidRPr="0036787E">
        <w:rPr>
          <w:b/>
          <w:bCs/>
        </w:rPr>
        <w:t>M</w:t>
      </w:r>
      <w:r w:rsidR="0036787E" w:rsidRPr="0036787E">
        <w:rPr>
          <w:b/>
          <w:bCs/>
        </w:rPr>
        <w:t>onsieur</w:t>
      </w:r>
      <w:r w:rsidRPr="0036787E">
        <w:rPr>
          <w:b/>
          <w:bCs/>
        </w:rPr>
        <w:t xml:space="preserve"> </w:t>
      </w:r>
      <w:r w:rsidR="00A93B47">
        <w:rPr>
          <w:b/>
        </w:rPr>
        <w:t xml:space="preserve">MARC </w:t>
      </w:r>
      <w:r w:rsidR="0031627A" w:rsidRPr="0031627A">
        <w:rPr>
          <w:b/>
        </w:rPr>
        <w:t>BURKI</w:t>
      </w:r>
      <w:r w:rsidR="0031627A" w:rsidRPr="0031627A">
        <w:t>,</w:t>
      </w:r>
      <w:r w:rsidR="00414CB8">
        <w:t xml:space="preserve"> </w:t>
      </w:r>
      <w:r w:rsidR="00EB31F4">
        <w:t xml:space="preserve">avocat, </w:t>
      </w:r>
      <w:r w:rsidR="00C40F25">
        <w:t xml:space="preserve">section opposition et radiation, Division </w:t>
      </w:r>
      <w:r w:rsidR="00414CB8">
        <w:t>Marques</w:t>
      </w:r>
      <w:r w:rsidR="00C40F25">
        <w:t xml:space="preserve"> &amp; Designs</w:t>
      </w:r>
      <w:r w:rsidR="00414CB8">
        <w:t xml:space="preserve"> de l’</w:t>
      </w:r>
      <w:r w:rsidR="0031627A" w:rsidRPr="0031627A">
        <w:t>Institut Fédéral de la Propriété Intellectuelle</w:t>
      </w:r>
      <w:r w:rsidR="00414CB8">
        <w:t xml:space="preserve"> (IPI)</w:t>
      </w:r>
      <w:r w:rsidR="0031627A" w:rsidRPr="0031627A">
        <w:t> ;</w:t>
      </w:r>
    </w:p>
    <w:p w14:paraId="56640D41" w14:textId="2C3341E3" w:rsidR="0031627A" w:rsidRDefault="0031627A" w:rsidP="00D678EE">
      <w:pPr>
        <w:pStyle w:val="Sansinterligne"/>
        <w:numPr>
          <w:ilvl w:val="0"/>
          <w:numId w:val="2"/>
        </w:numPr>
        <w:ind w:left="714" w:hanging="357"/>
        <w:jc w:val="both"/>
      </w:pPr>
      <w:r w:rsidRPr="00EB31F4">
        <w:rPr>
          <w:b/>
          <w:bCs/>
        </w:rPr>
        <w:t>M</w:t>
      </w:r>
      <w:r w:rsidR="0036787E" w:rsidRPr="00EB31F4">
        <w:rPr>
          <w:b/>
          <w:bCs/>
        </w:rPr>
        <w:t>adame</w:t>
      </w:r>
      <w:r w:rsidR="00504978" w:rsidRPr="00EB31F4">
        <w:rPr>
          <w:b/>
          <w:bCs/>
        </w:rPr>
        <w:t xml:space="preserve"> </w:t>
      </w:r>
      <w:r w:rsidR="00504978" w:rsidRPr="00BF1455">
        <w:rPr>
          <w:b/>
          <w:bCs/>
        </w:rPr>
        <w:t>Marie-Anne CHASSAING</w:t>
      </w:r>
      <w:r w:rsidR="00504978">
        <w:t xml:space="preserve">, </w:t>
      </w:r>
      <w:r w:rsidR="00504978" w:rsidRPr="00504978">
        <w:t xml:space="preserve">Juriste au Département des marques, dessins et modèles - </w:t>
      </w:r>
      <w:r w:rsidR="004D43A1">
        <w:t>C</w:t>
      </w:r>
      <w:r w:rsidR="00504978" w:rsidRPr="00504978">
        <w:t>ellule annulation</w:t>
      </w:r>
      <w:r w:rsidR="0093758D">
        <w:t xml:space="preserve">, </w:t>
      </w:r>
      <w:r w:rsidR="00504978">
        <w:t>Institut National de la Propriété In</w:t>
      </w:r>
      <w:r w:rsidR="002B21AD">
        <w:t>dustrielle</w:t>
      </w:r>
      <w:r w:rsidR="00504978">
        <w:t xml:space="preserve"> France (INPI) ;</w:t>
      </w:r>
    </w:p>
    <w:p w14:paraId="4BA3AEED" w14:textId="3C43EE72" w:rsidR="00504978" w:rsidRPr="00F80A39" w:rsidRDefault="0036787E" w:rsidP="005F149E">
      <w:pPr>
        <w:pStyle w:val="Sansinterligne"/>
        <w:numPr>
          <w:ilvl w:val="0"/>
          <w:numId w:val="2"/>
        </w:numPr>
        <w:ind w:left="714" w:hanging="357"/>
        <w:jc w:val="both"/>
      </w:pPr>
      <w:r w:rsidRPr="00EB31F4">
        <w:rPr>
          <w:b/>
          <w:bCs/>
        </w:rPr>
        <w:t>Madame</w:t>
      </w:r>
      <w:r w:rsidR="00504978" w:rsidRPr="00EB31F4">
        <w:rPr>
          <w:b/>
          <w:bCs/>
        </w:rPr>
        <w:t xml:space="preserve"> </w:t>
      </w:r>
      <w:r w:rsidR="00504978" w:rsidRPr="00BF1455">
        <w:rPr>
          <w:b/>
          <w:bCs/>
        </w:rPr>
        <w:t>Armelle CHRETIEN</w:t>
      </w:r>
      <w:r w:rsidR="00504978">
        <w:t xml:space="preserve">, </w:t>
      </w:r>
      <w:r w:rsidR="00504978" w:rsidRPr="00504978">
        <w:t>Conseil en Propriété Industrielle</w:t>
      </w:r>
      <w:r w:rsidR="00504978">
        <w:t xml:space="preserve">, </w:t>
      </w:r>
      <w:r w:rsidR="00504978" w:rsidRPr="00504978">
        <w:t>Conseil Européen en Marques et Modèles</w:t>
      </w:r>
      <w:r w:rsidR="00504978">
        <w:t xml:space="preserve">, </w:t>
      </w:r>
      <w:r w:rsidR="00504978" w:rsidRPr="00F80A39">
        <w:t xml:space="preserve">, cabinet Germain &amp; </w:t>
      </w:r>
      <w:proofErr w:type="spellStart"/>
      <w:r w:rsidR="00504978" w:rsidRPr="00F80A39">
        <w:t>Maureau</w:t>
      </w:r>
      <w:proofErr w:type="spellEnd"/>
      <w:r w:rsidR="00504978" w:rsidRPr="00F80A39">
        <w:t> ;</w:t>
      </w:r>
    </w:p>
    <w:p w14:paraId="5C0A43FB" w14:textId="1291A5C0" w:rsidR="0036787E" w:rsidRPr="00F80A39" w:rsidRDefault="00D35DB1" w:rsidP="008A6320">
      <w:pPr>
        <w:pStyle w:val="Sansinterligne"/>
        <w:numPr>
          <w:ilvl w:val="0"/>
          <w:numId w:val="2"/>
        </w:numPr>
        <w:ind w:left="714" w:hanging="357"/>
        <w:jc w:val="both"/>
        <w:rPr>
          <w:b/>
          <w:bCs/>
        </w:rPr>
      </w:pPr>
      <w:r w:rsidRPr="00F80A39">
        <w:rPr>
          <w:b/>
          <w:bCs/>
        </w:rPr>
        <w:t xml:space="preserve">Maître Michèle </w:t>
      </w:r>
      <w:r w:rsidR="00EB31F4">
        <w:rPr>
          <w:b/>
          <w:bCs/>
        </w:rPr>
        <w:t>BURNIER</w:t>
      </w:r>
      <w:r w:rsidRPr="00F80A39">
        <w:rPr>
          <w:b/>
          <w:bCs/>
        </w:rPr>
        <w:t xml:space="preserve">, </w:t>
      </w:r>
      <w:r w:rsidRPr="00F80A39">
        <w:t>Avocate, Étude Pestalozzi Avocats SA, Genève</w:t>
      </w:r>
      <w:r w:rsidR="00F80A39">
        <w:t> ;</w:t>
      </w:r>
    </w:p>
    <w:p w14:paraId="435B4F5D" w14:textId="743E3FC9" w:rsidR="0036787E" w:rsidRDefault="0036787E" w:rsidP="008A6320">
      <w:pPr>
        <w:pStyle w:val="Sansinterligne"/>
        <w:numPr>
          <w:ilvl w:val="0"/>
          <w:numId w:val="2"/>
        </w:numPr>
        <w:ind w:left="714" w:hanging="357"/>
        <w:jc w:val="both"/>
        <w:rPr>
          <w:b/>
          <w:bCs/>
        </w:rPr>
      </w:pPr>
      <w:r w:rsidRPr="00F80A39">
        <w:rPr>
          <w:b/>
          <w:bCs/>
        </w:rPr>
        <w:t>Maître Stefan NAUMANN</w:t>
      </w:r>
      <w:r w:rsidRPr="00F80A39">
        <w:t xml:space="preserve">, Avocat au barreau de Paris, </w:t>
      </w:r>
      <w:r w:rsidRPr="00F80A39">
        <w:rPr>
          <w:rFonts w:cstheme="minorHAnsi"/>
        </w:rPr>
        <w:t xml:space="preserve">cabinet </w:t>
      </w:r>
      <w:r w:rsidRPr="00F80A39">
        <w:rPr>
          <w:rFonts w:eastAsia="Times New Roman" w:cstheme="minorHAnsi"/>
          <w:color w:val="000001"/>
        </w:rPr>
        <w:t>Hughes Hubbard &amp; Reed LLP, co-président de la Commission Droit</w:t>
      </w:r>
      <w:r>
        <w:rPr>
          <w:rFonts w:eastAsia="Times New Roman" w:cstheme="minorHAnsi"/>
          <w:color w:val="000001"/>
        </w:rPr>
        <w:t xml:space="preserve"> d’auteur du </w:t>
      </w:r>
      <w:r w:rsidR="007614C4">
        <w:rPr>
          <w:rFonts w:eastAsia="Times New Roman" w:cstheme="minorHAnsi"/>
          <w:color w:val="000001"/>
        </w:rPr>
        <w:t>G</w:t>
      </w:r>
      <w:r>
        <w:rPr>
          <w:rFonts w:eastAsia="Times New Roman" w:cstheme="minorHAnsi"/>
          <w:color w:val="000001"/>
        </w:rPr>
        <w:t xml:space="preserve">roupe </w:t>
      </w:r>
      <w:r w:rsidR="007614C4">
        <w:rPr>
          <w:rFonts w:eastAsia="Times New Roman" w:cstheme="minorHAnsi"/>
          <w:color w:val="000001"/>
        </w:rPr>
        <w:t>F</w:t>
      </w:r>
      <w:r>
        <w:rPr>
          <w:rFonts w:eastAsia="Times New Roman" w:cstheme="minorHAnsi"/>
          <w:color w:val="000001"/>
        </w:rPr>
        <w:t>rançais de l’AIPPI</w:t>
      </w:r>
      <w:r w:rsidR="007614C4">
        <w:rPr>
          <w:rFonts w:eastAsia="Times New Roman" w:cstheme="minorHAnsi"/>
          <w:color w:val="000001"/>
        </w:rPr>
        <w:t> ;</w:t>
      </w:r>
    </w:p>
    <w:p w14:paraId="575D6D60" w14:textId="38E578F6" w:rsidR="008F6451" w:rsidRPr="0031627A" w:rsidRDefault="0031627A" w:rsidP="0031627A">
      <w:pPr>
        <w:pStyle w:val="Sansinterligne"/>
        <w:numPr>
          <w:ilvl w:val="0"/>
          <w:numId w:val="2"/>
        </w:numPr>
        <w:ind w:left="714" w:hanging="357"/>
        <w:jc w:val="both"/>
      </w:pPr>
      <w:r w:rsidRPr="00F80A39">
        <w:rPr>
          <w:b/>
          <w:bCs/>
        </w:rPr>
        <w:t>Maître</w:t>
      </w:r>
      <w:r w:rsidRPr="0031627A">
        <w:rPr>
          <w:b/>
        </w:rPr>
        <w:t xml:space="preserve"> </w:t>
      </w:r>
      <w:r w:rsidR="008F6451" w:rsidRPr="0031627A">
        <w:rPr>
          <w:b/>
        </w:rPr>
        <w:t>Philippe J.C. SIGNORE</w:t>
      </w:r>
      <w:r w:rsidR="00414CB8">
        <w:t>, Patent Attorney</w:t>
      </w:r>
      <w:r w:rsidR="0036787E">
        <w:t xml:space="preserve">, </w:t>
      </w:r>
      <w:r w:rsidR="008F6451" w:rsidRPr="0031627A">
        <w:t xml:space="preserve">cabinet </w:t>
      </w:r>
      <w:proofErr w:type="spellStart"/>
      <w:r w:rsidR="008F6451" w:rsidRPr="0031627A">
        <w:t>O</w:t>
      </w:r>
      <w:r w:rsidR="007614C4">
        <w:t>blon</w:t>
      </w:r>
      <w:proofErr w:type="spellEnd"/>
      <w:r w:rsidR="008F6451" w:rsidRPr="0031627A">
        <w:t xml:space="preserve">, </w:t>
      </w:r>
      <w:proofErr w:type="spellStart"/>
      <w:r w:rsidR="008F6451" w:rsidRPr="0031627A">
        <w:t>S</w:t>
      </w:r>
      <w:r w:rsidR="007614C4">
        <w:t>pivak</w:t>
      </w:r>
      <w:proofErr w:type="spellEnd"/>
      <w:r w:rsidR="008F6451" w:rsidRPr="0031627A">
        <w:t xml:space="preserve">, </w:t>
      </w:r>
      <w:r w:rsidR="007614C4">
        <w:t xml:space="preserve">Mc </w:t>
      </w:r>
      <w:proofErr w:type="spellStart"/>
      <w:r w:rsidR="008F6451" w:rsidRPr="0031627A">
        <w:t>C</w:t>
      </w:r>
      <w:r w:rsidR="007614C4">
        <w:t>lelland</w:t>
      </w:r>
      <w:proofErr w:type="spellEnd"/>
      <w:r w:rsidR="008F6451" w:rsidRPr="0031627A">
        <w:t>, M</w:t>
      </w:r>
      <w:r w:rsidR="007614C4">
        <w:t>aier</w:t>
      </w:r>
      <w:r w:rsidR="008F6451" w:rsidRPr="0031627A">
        <w:t xml:space="preserve"> N</w:t>
      </w:r>
      <w:r w:rsidR="007614C4">
        <w:t>eustadt</w:t>
      </w:r>
      <w:r w:rsidR="00DA55B1">
        <w:t> ;</w:t>
      </w:r>
    </w:p>
    <w:p w14:paraId="3639D1E5" w14:textId="2D60B748" w:rsidR="00D10229" w:rsidRPr="00F80A39" w:rsidRDefault="0031627A" w:rsidP="0031627A">
      <w:pPr>
        <w:pStyle w:val="Sansinterligne"/>
        <w:numPr>
          <w:ilvl w:val="0"/>
          <w:numId w:val="2"/>
        </w:numPr>
        <w:jc w:val="both"/>
        <w:rPr>
          <w:lang w:val="en-GB"/>
        </w:rPr>
      </w:pPr>
      <w:r w:rsidRPr="00F80A39">
        <w:rPr>
          <w:b/>
          <w:bCs/>
          <w:lang w:val="en-GB"/>
        </w:rPr>
        <w:t xml:space="preserve">Maître </w:t>
      </w:r>
      <w:r w:rsidR="008F6451" w:rsidRPr="00F80A39">
        <w:rPr>
          <w:b/>
          <w:lang w:val="en-GB"/>
        </w:rPr>
        <w:t>Nicolas E. SECKEL</w:t>
      </w:r>
      <w:r w:rsidR="00414CB8" w:rsidRPr="00F80A39">
        <w:rPr>
          <w:lang w:val="en-GB"/>
        </w:rPr>
        <w:t>, Patent Attorney</w:t>
      </w:r>
      <w:r w:rsidR="0036787E" w:rsidRPr="00F80A39">
        <w:rPr>
          <w:lang w:val="en-GB"/>
        </w:rPr>
        <w:t>,</w:t>
      </w:r>
      <w:r w:rsidR="008F6451" w:rsidRPr="00F80A39">
        <w:rPr>
          <w:lang w:val="en-GB"/>
        </w:rPr>
        <w:t xml:space="preserve"> cabinet </w:t>
      </w:r>
      <w:r w:rsidR="00AD1191" w:rsidRPr="00F80A39">
        <w:rPr>
          <w:lang w:val="en-GB"/>
        </w:rPr>
        <w:t>S</w:t>
      </w:r>
      <w:r w:rsidR="007614C4" w:rsidRPr="00F80A39">
        <w:rPr>
          <w:lang w:val="en-GB"/>
        </w:rPr>
        <w:t>eckel</w:t>
      </w:r>
      <w:r w:rsidR="00AD1191" w:rsidRPr="00F80A39">
        <w:rPr>
          <w:lang w:val="en-GB"/>
        </w:rPr>
        <w:t xml:space="preserve"> IP</w:t>
      </w:r>
    </w:p>
    <w:p w14:paraId="633605BF" w14:textId="77777777" w:rsidR="00620307" w:rsidRPr="00F80A39" w:rsidRDefault="00620307" w:rsidP="0031627A">
      <w:pPr>
        <w:pStyle w:val="Sansinterligne"/>
        <w:jc w:val="both"/>
        <w:rPr>
          <w:lang w:val="en-GB"/>
        </w:rPr>
      </w:pPr>
    </w:p>
    <w:p w14:paraId="2A875C23" w14:textId="78305879" w:rsidR="00620307" w:rsidRPr="0031627A" w:rsidRDefault="00620307" w:rsidP="0031627A">
      <w:pPr>
        <w:pStyle w:val="Sansinterligne"/>
        <w:jc w:val="both"/>
      </w:pPr>
      <w:r w:rsidRPr="0031627A">
        <w:t>La conférence est ouverte à tous les professionnels de la Propriété In</w:t>
      </w:r>
      <w:r w:rsidR="007614C4">
        <w:t>tellectuelle</w:t>
      </w:r>
      <w:r w:rsidRPr="0031627A">
        <w:t>.</w:t>
      </w:r>
    </w:p>
    <w:p w14:paraId="25E665D6" w14:textId="77777777" w:rsidR="0096319E" w:rsidRPr="0031627A" w:rsidRDefault="0096319E" w:rsidP="0031627A">
      <w:pPr>
        <w:pStyle w:val="Sansinterligne"/>
        <w:jc w:val="both"/>
      </w:pPr>
    </w:p>
    <w:p w14:paraId="4C0E4F3D" w14:textId="77777777" w:rsidR="004007EC" w:rsidRDefault="004007EC" w:rsidP="00D10229">
      <w:pPr>
        <w:pStyle w:val="Sansinterligne"/>
      </w:pPr>
    </w:p>
    <w:p w14:paraId="07E00857" w14:textId="7736D3D6" w:rsidR="00D500D1" w:rsidRPr="0036787E" w:rsidRDefault="00D500D1" w:rsidP="00D500D1">
      <w:pPr>
        <w:rPr>
          <w:b/>
          <w:sz w:val="24"/>
          <w:szCs w:val="24"/>
          <w:u w:val="single"/>
          <w:lang w:val="fr-CH"/>
        </w:rPr>
      </w:pPr>
      <w:r w:rsidRPr="0036787E">
        <w:rPr>
          <w:b/>
          <w:bCs/>
          <w:sz w:val="24"/>
          <w:szCs w:val="24"/>
          <w:u w:val="single"/>
          <w:lang w:val="fr-CH"/>
        </w:rPr>
        <w:t>PROGRAMME</w:t>
      </w:r>
    </w:p>
    <w:p w14:paraId="38ACA18F" w14:textId="77777777" w:rsidR="00D500D1" w:rsidRPr="00D500D1" w:rsidRDefault="00D500D1" w:rsidP="00D500D1">
      <w:pPr>
        <w:rPr>
          <w:lang w:val="fr-CH"/>
        </w:rPr>
      </w:pPr>
      <w:r w:rsidRPr="00D500D1">
        <w:rPr>
          <w:b/>
          <w:bCs/>
          <w:lang w:val="fr-CH"/>
        </w:rPr>
        <w:t>8h30</w:t>
      </w:r>
      <w:r w:rsidRPr="00D500D1">
        <w:rPr>
          <w:lang w:val="fr-CH"/>
        </w:rPr>
        <w:t> : Accueil – Petit-déjeuner</w:t>
      </w:r>
    </w:p>
    <w:p w14:paraId="51BECE61" w14:textId="7FF3F2AE" w:rsidR="00D500D1" w:rsidRPr="00D500D1" w:rsidRDefault="00D500D1" w:rsidP="00D500D1">
      <w:pPr>
        <w:rPr>
          <w:lang w:val="fr-CH"/>
        </w:rPr>
      </w:pPr>
      <w:r w:rsidRPr="00D500D1">
        <w:rPr>
          <w:b/>
          <w:bCs/>
          <w:lang w:val="fr-CH"/>
        </w:rPr>
        <w:t>9h00</w:t>
      </w:r>
      <w:r w:rsidRPr="00D500D1">
        <w:rPr>
          <w:lang w:val="fr-CH"/>
        </w:rPr>
        <w:t> : Introduction par les Présidents</w:t>
      </w:r>
    </w:p>
    <w:p w14:paraId="20003A81" w14:textId="3D0DD929" w:rsidR="00D500D1" w:rsidRPr="00D500D1" w:rsidRDefault="00D500D1" w:rsidP="00D500D1">
      <w:pPr>
        <w:rPr>
          <w:lang w:val="fr-CH"/>
        </w:rPr>
      </w:pPr>
      <w:r w:rsidRPr="00D500D1">
        <w:rPr>
          <w:b/>
          <w:bCs/>
          <w:lang w:val="fr-CH"/>
        </w:rPr>
        <w:t>9h15</w:t>
      </w:r>
      <w:r w:rsidRPr="00D500D1">
        <w:rPr>
          <w:lang w:val="fr-CH"/>
        </w:rPr>
        <w:t> : Conférence sur les pratiques comparées franco-suisse</w:t>
      </w:r>
      <w:r w:rsidR="00DA55B1">
        <w:rPr>
          <w:lang w:val="fr-CH"/>
        </w:rPr>
        <w:t>s</w:t>
      </w:r>
      <w:r w:rsidRPr="00D500D1">
        <w:rPr>
          <w:lang w:val="fr-CH"/>
        </w:rPr>
        <w:t xml:space="preserve"> en matière de</w:t>
      </w:r>
      <w:r w:rsidR="0036787E">
        <w:rPr>
          <w:lang w:val="fr-CH"/>
        </w:rPr>
        <w:t xml:space="preserve"> droit des</w:t>
      </w:r>
      <w:r w:rsidRPr="00D500D1">
        <w:rPr>
          <w:lang w:val="fr-CH"/>
        </w:rPr>
        <w:t xml:space="preserve"> marques</w:t>
      </w:r>
      <w:r w:rsidR="0036787E">
        <w:rPr>
          <w:lang w:val="fr-CH"/>
        </w:rPr>
        <w:t> :</w:t>
      </w:r>
    </w:p>
    <w:p w14:paraId="43D1237B" w14:textId="2BAE778A" w:rsidR="00D500D1" w:rsidRPr="0036787E" w:rsidRDefault="00D500D1" w:rsidP="00D873F8">
      <w:pPr>
        <w:pStyle w:val="Paragraphedeliste"/>
        <w:numPr>
          <w:ilvl w:val="0"/>
          <w:numId w:val="16"/>
        </w:numPr>
        <w:rPr>
          <w:lang w:val="fr-CH"/>
        </w:rPr>
      </w:pPr>
      <w:r w:rsidRPr="0036787E">
        <w:rPr>
          <w:lang w:val="fr-CH"/>
        </w:rPr>
        <w:t xml:space="preserve">Mise en œuvre des nouvelles procédures administratives en nullité et déchéance devant l’INPI </w:t>
      </w:r>
      <w:r w:rsidRPr="0036787E">
        <w:rPr>
          <w:lang w:val="fr-CH"/>
        </w:rPr>
        <w:br/>
      </w:r>
      <w:r w:rsidRPr="0036787E">
        <w:rPr>
          <w:b/>
          <w:bCs/>
          <w:lang w:val="fr-CH"/>
        </w:rPr>
        <w:t>Mme</w:t>
      </w:r>
      <w:r w:rsidR="00BF1455" w:rsidRPr="00BF1455">
        <w:t xml:space="preserve"> </w:t>
      </w:r>
      <w:r w:rsidR="00BF1455" w:rsidRPr="0036787E">
        <w:rPr>
          <w:b/>
          <w:bCs/>
        </w:rPr>
        <w:t>Marie-Anne CHASSAING</w:t>
      </w:r>
      <w:r w:rsidRPr="0036787E">
        <w:rPr>
          <w:lang w:val="fr-CH"/>
        </w:rPr>
        <w:t>,</w:t>
      </w:r>
      <w:r w:rsidR="00B52E88" w:rsidRPr="0036787E">
        <w:rPr>
          <w:lang w:val="fr-CH"/>
        </w:rPr>
        <w:t xml:space="preserve"> département Marques de l’Institut National de la Propriété Industrielle</w:t>
      </w:r>
      <w:r w:rsidRPr="0036787E">
        <w:rPr>
          <w:lang w:val="fr-CH"/>
        </w:rPr>
        <w:t xml:space="preserve"> </w:t>
      </w:r>
      <w:r w:rsidR="00674B8D" w:rsidRPr="0036787E">
        <w:rPr>
          <w:lang w:val="fr-CH"/>
        </w:rPr>
        <w:t>(</w:t>
      </w:r>
      <w:r w:rsidRPr="0036787E">
        <w:rPr>
          <w:lang w:val="fr-CH"/>
        </w:rPr>
        <w:t>INPI</w:t>
      </w:r>
      <w:r w:rsidR="00674B8D" w:rsidRPr="0036787E">
        <w:rPr>
          <w:lang w:val="fr-CH"/>
        </w:rPr>
        <w:t>)</w:t>
      </w:r>
      <w:r w:rsidRPr="0036787E">
        <w:rPr>
          <w:lang w:val="fr-CH"/>
        </w:rPr>
        <w:t xml:space="preserve"> et </w:t>
      </w:r>
      <w:r w:rsidRPr="0036787E">
        <w:rPr>
          <w:b/>
          <w:bCs/>
          <w:lang w:val="fr-CH"/>
        </w:rPr>
        <w:t>Mme</w:t>
      </w:r>
      <w:r w:rsidRPr="0036787E">
        <w:rPr>
          <w:lang w:val="fr-CH"/>
        </w:rPr>
        <w:t xml:space="preserve"> </w:t>
      </w:r>
      <w:r w:rsidR="00BF1455" w:rsidRPr="0036787E">
        <w:rPr>
          <w:b/>
          <w:bCs/>
        </w:rPr>
        <w:t>Armelle CHRETIEN</w:t>
      </w:r>
      <w:r w:rsidRPr="0036787E">
        <w:rPr>
          <w:lang w:val="fr-CH"/>
        </w:rPr>
        <w:t xml:space="preserve">, Conseil en propriété industrielle français, </w:t>
      </w:r>
      <w:r w:rsidR="0036787E">
        <w:rPr>
          <w:lang w:val="fr-CH"/>
        </w:rPr>
        <w:t>c</w:t>
      </w:r>
      <w:r w:rsidRPr="0036787E">
        <w:rPr>
          <w:lang w:val="fr-CH"/>
        </w:rPr>
        <w:t xml:space="preserve">abinet </w:t>
      </w:r>
      <w:r w:rsidR="00B52E88">
        <w:t xml:space="preserve">Germain &amp; </w:t>
      </w:r>
      <w:proofErr w:type="spellStart"/>
      <w:r w:rsidR="00B52E88">
        <w:t>Maureau</w:t>
      </w:r>
      <w:proofErr w:type="spellEnd"/>
    </w:p>
    <w:p w14:paraId="65CA0977" w14:textId="77777777" w:rsidR="00D500D1" w:rsidRDefault="00D500D1" w:rsidP="00D500D1">
      <w:pPr>
        <w:pStyle w:val="Paragraphedeliste"/>
        <w:rPr>
          <w:lang w:val="fr-CH"/>
        </w:rPr>
      </w:pPr>
    </w:p>
    <w:p w14:paraId="5CEBECD8" w14:textId="6C91C078" w:rsidR="00D500D1" w:rsidRPr="0036787E" w:rsidRDefault="00D500D1" w:rsidP="00686735">
      <w:pPr>
        <w:pStyle w:val="Paragraphedeliste"/>
        <w:numPr>
          <w:ilvl w:val="0"/>
          <w:numId w:val="16"/>
        </w:numPr>
        <w:tabs>
          <w:tab w:val="num" w:pos="720"/>
        </w:tabs>
        <w:rPr>
          <w:lang w:val="fr-CH"/>
        </w:rPr>
      </w:pPr>
      <w:r w:rsidRPr="0037043C">
        <w:rPr>
          <w:lang w:val="fr-CH"/>
        </w:rPr>
        <w:t>Mise en œuvre des nouvelles procédures administratives en déchéance devant l’IPI</w:t>
      </w:r>
      <w:r w:rsidRPr="0036787E">
        <w:rPr>
          <w:lang w:val="fr-CH"/>
        </w:rPr>
        <w:br/>
      </w:r>
      <w:r w:rsidRPr="0036787E">
        <w:rPr>
          <w:b/>
          <w:bCs/>
          <w:lang w:val="fr-CH"/>
        </w:rPr>
        <w:t>M</w:t>
      </w:r>
      <w:r w:rsidR="0036787E" w:rsidRPr="0036787E">
        <w:rPr>
          <w:b/>
          <w:bCs/>
          <w:lang w:val="fr-CH"/>
        </w:rPr>
        <w:t>onsieur</w:t>
      </w:r>
      <w:r w:rsidRPr="0036787E">
        <w:rPr>
          <w:b/>
          <w:bCs/>
          <w:lang w:val="fr-CH"/>
        </w:rPr>
        <w:t xml:space="preserve"> MARC BURKI</w:t>
      </w:r>
      <w:r w:rsidRPr="0036787E">
        <w:rPr>
          <w:lang w:val="fr-CH"/>
        </w:rPr>
        <w:t xml:space="preserve">, </w:t>
      </w:r>
      <w:r w:rsidR="00EB31F4">
        <w:rPr>
          <w:lang w:val="fr-CH"/>
        </w:rPr>
        <w:t xml:space="preserve">avocat, </w:t>
      </w:r>
      <w:r w:rsidR="00C40F25" w:rsidRPr="00C40F25">
        <w:rPr>
          <w:lang w:val="fr-CH"/>
        </w:rPr>
        <w:t>Division Marques &amp; Designs</w:t>
      </w:r>
      <w:r w:rsidR="00385A8C">
        <w:rPr>
          <w:lang w:val="fr-CH"/>
        </w:rPr>
        <w:t xml:space="preserve"> </w:t>
      </w:r>
      <w:r w:rsidRPr="0036787E">
        <w:rPr>
          <w:lang w:val="fr-CH"/>
        </w:rPr>
        <w:t>de l’Institut Fédéral de la Propriété Intellectuelle (IPI)</w:t>
      </w:r>
    </w:p>
    <w:p w14:paraId="66AA73BE" w14:textId="12D9F92B" w:rsidR="00D500D1" w:rsidRPr="00D500D1" w:rsidRDefault="00D500D1" w:rsidP="00D500D1">
      <w:pPr>
        <w:rPr>
          <w:lang w:val="fr-CH"/>
        </w:rPr>
      </w:pPr>
      <w:r w:rsidRPr="00D500D1">
        <w:rPr>
          <w:lang w:val="fr-CH"/>
        </w:rPr>
        <w:t> </w:t>
      </w:r>
      <w:r w:rsidRPr="00D500D1">
        <w:rPr>
          <w:b/>
          <w:bCs/>
          <w:lang w:val="fr-CH"/>
        </w:rPr>
        <w:t>10h30-45</w:t>
      </w:r>
      <w:r w:rsidRPr="00D500D1">
        <w:rPr>
          <w:lang w:val="fr-CH"/>
        </w:rPr>
        <w:t> : Pause-café</w:t>
      </w:r>
    </w:p>
    <w:p w14:paraId="5BBBDD96" w14:textId="726409F0" w:rsidR="00D500D1" w:rsidRPr="00D500D1" w:rsidRDefault="00D500D1" w:rsidP="00D500D1">
      <w:pPr>
        <w:rPr>
          <w:lang w:val="fr-CH"/>
        </w:rPr>
      </w:pPr>
      <w:r w:rsidRPr="00D500D1">
        <w:rPr>
          <w:lang w:val="fr-CH"/>
        </w:rPr>
        <w:t> </w:t>
      </w:r>
      <w:r w:rsidRPr="00D500D1">
        <w:rPr>
          <w:b/>
          <w:bCs/>
          <w:lang w:val="fr-CH"/>
        </w:rPr>
        <w:t>11h00</w:t>
      </w:r>
      <w:r w:rsidRPr="00D500D1">
        <w:rPr>
          <w:lang w:val="fr-CH"/>
        </w:rPr>
        <w:t> : Conférence sur les pratiques comparées franco-suisse en matière de droit d’auteur</w:t>
      </w:r>
      <w:r w:rsidR="0036787E">
        <w:rPr>
          <w:lang w:val="fr-CH"/>
        </w:rPr>
        <w:t> </w:t>
      </w:r>
    </w:p>
    <w:p w14:paraId="504A4079" w14:textId="3C093EF6" w:rsidR="00D500D1" w:rsidRPr="007011C5" w:rsidRDefault="00D500D1" w:rsidP="007011C5">
      <w:pPr>
        <w:pStyle w:val="Paragraphedeliste"/>
        <w:numPr>
          <w:ilvl w:val="0"/>
          <w:numId w:val="16"/>
        </w:numPr>
        <w:rPr>
          <w:lang w:val="fr-CH"/>
        </w:rPr>
      </w:pPr>
      <w:r w:rsidRPr="00D35DB1">
        <w:rPr>
          <w:lang w:val="fr-CH"/>
        </w:rPr>
        <w:t>Derniers développements en</w:t>
      </w:r>
      <w:r w:rsidRPr="007011C5">
        <w:rPr>
          <w:lang w:val="fr-CH"/>
        </w:rPr>
        <w:t xml:space="preserve"> droit d'auteur suisse</w:t>
      </w:r>
      <w:r w:rsidRPr="007011C5">
        <w:rPr>
          <w:lang w:val="fr-CH"/>
        </w:rPr>
        <w:br/>
      </w:r>
      <w:bookmarkStart w:id="0" w:name="_Hlk82530927"/>
      <w:r w:rsidRPr="007011C5">
        <w:rPr>
          <w:b/>
          <w:bCs/>
          <w:lang w:val="fr-CH"/>
        </w:rPr>
        <w:t>Maître</w:t>
      </w:r>
      <w:r w:rsidRPr="007011C5">
        <w:rPr>
          <w:lang w:val="fr-CH"/>
        </w:rPr>
        <w:t xml:space="preserve"> </w:t>
      </w:r>
      <w:r w:rsidR="00AB4335" w:rsidRPr="00D35DB1">
        <w:rPr>
          <w:b/>
          <w:bCs/>
          <w:lang w:val="fr-CH"/>
        </w:rPr>
        <w:t xml:space="preserve">Michèle </w:t>
      </w:r>
      <w:r w:rsidR="00EB31F4">
        <w:rPr>
          <w:b/>
          <w:bCs/>
          <w:lang w:val="fr-CH"/>
        </w:rPr>
        <w:t>BURNIER</w:t>
      </w:r>
      <w:r w:rsidRPr="007011C5">
        <w:rPr>
          <w:lang w:val="fr-CH"/>
        </w:rPr>
        <w:t>, Avocat</w:t>
      </w:r>
      <w:r w:rsidR="00AB4335">
        <w:rPr>
          <w:lang w:val="fr-CH"/>
        </w:rPr>
        <w:t>e</w:t>
      </w:r>
      <w:r w:rsidR="00AB4335" w:rsidRPr="00AB4335">
        <w:rPr>
          <w:lang w:val="fr-CH"/>
        </w:rPr>
        <w:t>, Étude Pestalozzi Avocats SA, Genève</w:t>
      </w:r>
      <w:bookmarkEnd w:id="0"/>
    </w:p>
    <w:p w14:paraId="04F2395B" w14:textId="53C8671D" w:rsidR="0036787E" w:rsidRPr="0036787E" w:rsidRDefault="00D500D1" w:rsidP="0036787E">
      <w:pPr>
        <w:pStyle w:val="Sansinterligne"/>
        <w:numPr>
          <w:ilvl w:val="0"/>
          <w:numId w:val="2"/>
        </w:numPr>
        <w:spacing w:after="200" w:line="276" w:lineRule="auto"/>
        <w:ind w:left="714" w:hanging="357"/>
        <w:jc w:val="both"/>
        <w:rPr>
          <w:b/>
          <w:bCs/>
        </w:rPr>
      </w:pPr>
      <w:r w:rsidRPr="007011C5">
        <w:rPr>
          <w:lang w:val="fr-CH"/>
        </w:rPr>
        <w:t>Derniers développements en droit d'auteur français et européen</w:t>
      </w:r>
    </w:p>
    <w:p w14:paraId="18A22DE5" w14:textId="505AA3EC" w:rsidR="0036787E" w:rsidRDefault="00D500D1" w:rsidP="0036787E">
      <w:pPr>
        <w:pStyle w:val="Sansinterligne"/>
        <w:spacing w:after="200" w:line="276" w:lineRule="auto"/>
        <w:ind w:left="714"/>
        <w:jc w:val="both"/>
        <w:rPr>
          <w:b/>
          <w:bCs/>
        </w:rPr>
      </w:pPr>
      <w:r w:rsidRPr="008A6320">
        <w:rPr>
          <w:b/>
          <w:bCs/>
          <w:lang w:val="fr-CH"/>
        </w:rPr>
        <w:t>Maître</w:t>
      </w:r>
      <w:r w:rsidRPr="007011C5">
        <w:rPr>
          <w:lang w:val="fr-CH"/>
        </w:rPr>
        <w:t xml:space="preserve"> </w:t>
      </w:r>
      <w:r w:rsidR="0036787E" w:rsidRPr="0036787E">
        <w:rPr>
          <w:b/>
          <w:bCs/>
        </w:rPr>
        <w:t>S</w:t>
      </w:r>
      <w:r w:rsidR="0036787E">
        <w:rPr>
          <w:b/>
          <w:bCs/>
        </w:rPr>
        <w:t>tefan NAUMANN</w:t>
      </w:r>
      <w:r w:rsidR="0036787E">
        <w:t xml:space="preserve">, Avocat au barreau de Paris, </w:t>
      </w:r>
      <w:r w:rsidR="0036787E" w:rsidRPr="0036787E">
        <w:rPr>
          <w:rFonts w:cstheme="minorHAnsi"/>
        </w:rPr>
        <w:t xml:space="preserve">cabinet </w:t>
      </w:r>
      <w:r w:rsidR="0036787E" w:rsidRPr="0036787E">
        <w:rPr>
          <w:rFonts w:eastAsia="Times New Roman" w:cstheme="minorHAnsi"/>
          <w:color w:val="000001"/>
        </w:rPr>
        <w:t>Hughes Hubbard &amp; Reed LLP</w:t>
      </w:r>
      <w:r w:rsidR="0036787E">
        <w:rPr>
          <w:rFonts w:eastAsia="Times New Roman" w:cstheme="minorHAnsi"/>
          <w:color w:val="000001"/>
        </w:rPr>
        <w:t xml:space="preserve">, co-président de la Commission Droit d’auteur du </w:t>
      </w:r>
      <w:r w:rsidR="007614C4">
        <w:rPr>
          <w:rFonts w:eastAsia="Times New Roman" w:cstheme="minorHAnsi"/>
          <w:color w:val="000001"/>
        </w:rPr>
        <w:t>G</w:t>
      </w:r>
      <w:r w:rsidR="0036787E">
        <w:rPr>
          <w:rFonts w:eastAsia="Times New Roman" w:cstheme="minorHAnsi"/>
          <w:color w:val="000001"/>
        </w:rPr>
        <w:t xml:space="preserve">roupe </w:t>
      </w:r>
      <w:r w:rsidR="007614C4">
        <w:rPr>
          <w:rFonts w:eastAsia="Times New Roman" w:cstheme="minorHAnsi"/>
          <w:color w:val="000001"/>
        </w:rPr>
        <w:t>F</w:t>
      </w:r>
      <w:r w:rsidR="0036787E">
        <w:rPr>
          <w:rFonts w:eastAsia="Times New Roman" w:cstheme="minorHAnsi"/>
          <w:color w:val="000001"/>
        </w:rPr>
        <w:t>rançais de l’AIPPI</w:t>
      </w:r>
    </w:p>
    <w:p w14:paraId="7C17E7A1" w14:textId="56EAC629" w:rsidR="00D500D1" w:rsidRPr="00D500D1" w:rsidRDefault="00D500D1" w:rsidP="0036787E">
      <w:pPr>
        <w:rPr>
          <w:lang w:val="fr-CH"/>
        </w:rPr>
      </w:pPr>
      <w:r w:rsidRPr="00D500D1">
        <w:rPr>
          <w:lang w:val="fr-CH"/>
        </w:rPr>
        <w:t> </w:t>
      </w:r>
      <w:r w:rsidRPr="00D500D1">
        <w:rPr>
          <w:b/>
          <w:bCs/>
          <w:lang w:val="fr-CH"/>
        </w:rPr>
        <w:t>12h15</w:t>
      </w:r>
      <w:r w:rsidRPr="00D500D1">
        <w:rPr>
          <w:lang w:val="fr-CH"/>
        </w:rPr>
        <w:t xml:space="preserve"> : </w:t>
      </w:r>
      <w:r w:rsidR="007011C5">
        <w:rPr>
          <w:lang w:val="fr-CH"/>
        </w:rPr>
        <w:t>Déjeuner</w:t>
      </w:r>
    </w:p>
    <w:p w14:paraId="65F8AAF6" w14:textId="5A132FB6" w:rsidR="00D500D1" w:rsidRPr="00D500D1" w:rsidRDefault="00D500D1" w:rsidP="00D500D1">
      <w:pPr>
        <w:rPr>
          <w:lang w:val="fr-CH"/>
        </w:rPr>
      </w:pPr>
      <w:r w:rsidRPr="00D500D1">
        <w:rPr>
          <w:lang w:val="fr-CH"/>
        </w:rPr>
        <w:t> </w:t>
      </w:r>
      <w:r w:rsidRPr="00D500D1">
        <w:rPr>
          <w:b/>
          <w:bCs/>
          <w:lang w:val="fr-CH"/>
        </w:rPr>
        <w:t>14h</w:t>
      </w:r>
      <w:r w:rsidR="007011C5">
        <w:rPr>
          <w:b/>
          <w:bCs/>
          <w:lang w:val="fr-CH"/>
        </w:rPr>
        <w:t>00</w:t>
      </w:r>
      <w:r w:rsidRPr="00D500D1">
        <w:rPr>
          <w:lang w:val="fr-CH"/>
        </w:rPr>
        <w:t> : Conférence sur l’actualité du droit des brevets aux USA (1ère partie)</w:t>
      </w:r>
    </w:p>
    <w:p w14:paraId="0FC3948F" w14:textId="411A2DD5" w:rsidR="00D500D1" w:rsidRPr="007614C4" w:rsidRDefault="00D500D1" w:rsidP="007614C4">
      <w:pPr>
        <w:pStyle w:val="Sansinterligne"/>
        <w:numPr>
          <w:ilvl w:val="0"/>
          <w:numId w:val="2"/>
        </w:numPr>
        <w:ind w:left="714" w:hanging="357"/>
        <w:jc w:val="both"/>
      </w:pPr>
      <w:r w:rsidRPr="007011C5">
        <w:rPr>
          <w:b/>
          <w:bCs/>
          <w:lang w:val="fr-CH"/>
        </w:rPr>
        <w:t>Maître Philippe J.C. SIGNORE</w:t>
      </w:r>
      <w:r w:rsidRPr="007011C5">
        <w:rPr>
          <w:lang w:val="fr-CH"/>
        </w:rPr>
        <w:t>, Patent Attorney</w:t>
      </w:r>
      <w:r w:rsidR="0036787E">
        <w:rPr>
          <w:lang w:val="fr-CH"/>
        </w:rPr>
        <w:t xml:space="preserve">, </w:t>
      </w:r>
      <w:r w:rsidRPr="007011C5">
        <w:rPr>
          <w:lang w:val="fr-CH"/>
        </w:rPr>
        <w:t xml:space="preserve">cabinet </w:t>
      </w:r>
      <w:proofErr w:type="spellStart"/>
      <w:r w:rsidR="007614C4" w:rsidRPr="0031627A">
        <w:t>O</w:t>
      </w:r>
      <w:r w:rsidR="007614C4">
        <w:t>blon</w:t>
      </w:r>
      <w:proofErr w:type="spellEnd"/>
      <w:r w:rsidR="007614C4" w:rsidRPr="0031627A">
        <w:t xml:space="preserve">, </w:t>
      </w:r>
      <w:proofErr w:type="spellStart"/>
      <w:r w:rsidR="007614C4" w:rsidRPr="0031627A">
        <w:t>S</w:t>
      </w:r>
      <w:r w:rsidR="007614C4">
        <w:t>pivak</w:t>
      </w:r>
      <w:proofErr w:type="spellEnd"/>
      <w:r w:rsidR="007614C4" w:rsidRPr="0031627A">
        <w:t xml:space="preserve">, </w:t>
      </w:r>
      <w:r w:rsidR="007614C4">
        <w:t xml:space="preserve">Mc </w:t>
      </w:r>
      <w:proofErr w:type="spellStart"/>
      <w:r w:rsidR="007614C4" w:rsidRPr="0031627A">
        <w:t>C</w:t>
      </w:r>
      <w:r w:rsidR="007614C4">
        <w:t>lelland</w:t>
      </w:r>
      <w:proofErr w:type="spellEnd"/>
      <w:r w:rsidR="007614C4" w:rsidRPr="0031627A">
        <w:t>, M</w:t>
      </w:r>
      <w:r w:rsidR="007614C4">
        <w:t>aier</w:t>
      </w:r>
      <w:r w:rsidR="007614C4" w:rsidRPr="0031627A">
        <w:t xml:space="preserve"> N</w:t>
      </w:r>
      <w:r w:rsidR="007614C4">
        <w:t xml:space="preserve">eustadt </w:t>
      </w:r>
      <w:r w:rsidRPr="007614C4">
        <w:rPr>
          <w:lang w:val="fr-CH"/>
        </w:rPr>
        <w:t>et intervenant au CEIPI</w:t>
      </w:r>
      <w:r w:rsidR="007614C4">
        <w:rPr>
          <w:lang w:val="fr-CH"/>
        </w:rPr>
        <w:t> ;</w:t>
      </w:r>
    </w:p>
    <w:p w14:paraId="38BAD294" w14:textId="032599C7" w:rsidR="00D500D1" w:rsidRPr="007011C5" w:rsidRDefault="00D500D1" w:rsidP="007011C5">
      <w:pPr>
        <w:pStyle w:val="Paragraphedeliste"/>
        <w:numPr>
          <w:ilvl w:val="0"/>
          <w:numId w:val="16"/>
        </w:numPr>
        <w:tabs>
          <w:tab w:val="num" w:pos="720"/>
        </w:tabs>
        <w:rPr>
          <w:lang w:val="fr-CH"/>
        </w:rPr>
      </w:pPr>
      <w:r w:rsidRPr="007011C5">
        <w:rPr>
          <w:b/>
          <w:bCs/>
          <w:lang w:val="fr-CH"/>
        </w:rPr>
        <w:t>Maître Nicolas E. SECKEL</w:t>
      </w:r>
      <w:r w:rsidRPr="007011C5">
        <w:rPr>
          <w:lang w:val="fr-CH"/>
        </w:rPr>
        <w:t>, Patent Attorney</w:t>
      </w:r>
      <w:r w:rsidR="0036787E">
        <w:rPr>
          <w:lang w:val="fr-CH"/>
        </w:rPr>
        <w:t>,</w:t>
      </w:r>
      <w:r w:rsidRPr="007011C5">
        <w:rPr>
          <w:lang w:val="fr-CH"/>
        </w:rPr>
        <w:t xml:space="preserve"> cabinet </w:t>
      </w:r>
      <w:r w:rsidR="00AD1191">
        <w:rPr>
          <w:lang w:val="fr-CH"/>
        </w:rPr>
        <w:t>S</w:t>
      </w:r>
      <w:r w:rsidR="007614C4">
        <w:rPr>
          <w:lang w:val="fr-CH"/>
        </w:rPr>
        <w:t>eckel</w:t>
      </w:r>
      <w:r w:rsidR="00AD1191">
        <w:rPr>
          <w:lang w:val="fr-CH"/>
        </w:rPr>
        <w:t xml:space="preserve"> IP</w:t>
      </w:r>
      <w:r w:rsidRPr="007011C5">
        <w:rPr>
          <w:lang w:val="fr-CH"/>
        </w:rPr>
        <w:t xml:space="preserve"> et intervenant au CEIPI.</w:t>
      </w:r>
    </w:p>
    <w:p w14:paraId="5121A7A6" w14:textId="4733CAEB" w:rsidR="00D500D1" w:rsidRPr="00D500D1" w:rsidRDefault="00D500D1" w:rsidP="00D500D1">
      <w:pPr>
        <w:rPr>
          <w:lang w:val="fr-CH"/>
        </w:rPr>
      </w:pPr>
      <w:r w:rsidRPr="00D500D1">
        <w:rPr>
          <w:lang w:val="fr-CH"/>
        </w:rPr>
        <w:t> </w:t>
      </w:r>
      <w:r w:rsidRPr="00D500D1">
        <w:rPr>
          <w:b/>
          <w:bCs/>
          <w:lang w:val="fr-CH"/>
        </w:rPr>
        <w:t>15h30</w:t>
      </w:r>
      <w:r w:rsidRPr="00D500D1">
        <w:rPr>
          <w:lang w:val="fr-CH"/>
        </w:rPr>
        <w:t> : Pa</w:t>
      </w:r>
      <w:r w:rsidR="007011C5">
        <w:rPr>
          <w:lang w:val="fr-CH"/>
        </w:rPr>
        <w:t>u</w:t>
      </w:r>
      <w:r w:rsidRPr="00D500D1">
        <w:rPr>
          <w:lang w:val="fr-CH"/>
        </w:rPr>
        <w:t>se-café</w:t>
      </w:r>
    </w:p>
    <w:p w14:paraId="3983E6CD" w14:textId="3D16E996" w:rsidR="00D500D1" w:rsidRPr="00D500D1" w:rsidRDefault="00D500D1" w:rsidP="00D500D1">
      <w:pPr>
        <w:rPr>
          <w:lang w:val="fr-CH"/>
        </w:rPr>
      </w:pPr>
      <w:r w:rsidRPr="00D500D1">
        <w:rPr>
          <w:b/>
          <w:bCs/>
          <w:lang w:val="fr-CH"/>
        </w:rPr>
        <w:t> 16h</w:t>
      </w:r>
      <w:r w:rsidR="007011C5" w:rsidRPr="007011C5">
        <w:rPr>
          <w:b/>
          <w:bCs/>
          <w:lang w:val="fr-CH"/>
        </w:rPr>
        <w:t>00</w:t>
      </w:r>
      <w:r w:rsidRPr="00D500D1">
        <w:rPr>
          <w:lang w:val="fr-CH"/>
        </w:rPr>
        <w:t> : Conférence sur l’actualité du droit des brevets aux USA (2ème partie)</w:t>
      </w:r>
    </w:p>
    <w:p w14:paraId="6B7776F1" w14:textId="35BC981B" w:rsidR="007011C5" w:rsidRPr="007614C4" w:rsidRDefault="007011C5" w:rsidP="007614C4">
      <w:pPr>
        <w:pStyle w:val="Sansinterligne"/>
        <w:numPr>
          <w:ilvl w:val="0"/>
          <w:numId w:val="2"/>
        </w:numPr>
        <w:ind w:left="714" w:hanging="357"/>
        <w:jc w:val="both"/>
      </w:pPr>
      <w:r w:rsidRPr="007011C5">
        <w:rPr>
          <w:b/>
          <w:bCs/>
          <w:lang w:val="fr-CH"/>
        </w:rPr>
        <w:t>Maître Philippe J.C. SIGNORE</w:t>
      </w:r>
      <w:r w:rsidRPr="007011C5">
        <w:rPr>
          <w:lang w:val="fr-CH"/>
        </w:rPr>
        <w:t>, Patent Attorney du cabinet</w:t>
      </w:r>
      <w:r w:rsidR="007614C4" w:rsidRPr="007614C4">
        <w:t xml:space="preserve"> </w:t>
      </w:r>
      <w:proofErr w:type="spellStart"/>
      <w:r w:rsidR="007614C4" w:rsidRPr="0031627A">
        <w:t>O</w:t>
      </w:r>
      <w:r w:rsidR="007614C4">
        <w:t>blon</w:t>
      </w:r>
      <w:proofErr w:type="spellEnd"/>
      <w:r w:rsidR="007614C4" w:rsidRPr="0031627A">
        <w:t xml:space="preserve">, </w:t>
      </w:r>
      <w:proofErr w:type="spellStart"/>
      <w:r w:rsidR="007614C4" w:rsidRPr="0031627A">
        <w:t>S</w:t>
      </w:r>
      <w:r w:rsidR="007614C4">
        <w:t>pivak</w:t>
      </w:r>
      <w:proofErr w:type="spellEnd"/>
      <w:r w:rsidR="007614C4" w:rsidRPr="0031627A">
        <w:t xml:space="preserve">, </w:t>
      </w:r>
      <w:r w:rsidR="007614C4">
        <w:t xml:space="preserve">Mc </w:t>
      </w:r>
      <w:proofErr w:type="spellStart"/>
      <w:r w:rsidR="007614C4" w:rsidRPr="0031627A">
        <w:t>C</w:t>
      </w:r>
      <w:r w:rsidR="007614C4">
        <w:t>lelland</w:t>
      </w:r>
      <w:proofErr w:type="spellEnd"/>
      <w:r w:rsidR="007614C4" w:rsidRPr="0031627A">
        <w:t>, M</w:t>
      </w:r>
      <w:r w:rsidR="007614C4">
        <w:t>aier</w:t>
      </w:r>
      <w:r w:rsidR="007614C4" w:rsidRPr="0031627A">
        <w:t xml:space="preserve"> N</w:t>
      </w:r>
      <w:r w:rsidR="007614C4">
        <w:t>eustadt</w:t>
      </w:r>
      <w:r w:rsidRPr="007614C4">
        <w:rPr>
          <w:lang w:val="fr-CH"/>
        </w:rPr>
        <w:t xml:space="preserve"> et intervenant au CEIPI</w:t>
      </w:r>
      <w:r w:rsidR="007614C4">
        <w:rPr>
          <w:lang w:val="fr-CH"/>
        </w:rPr>
        <w:t> ;</w:t>
      </w:r>
    </w:p>
    <w:p w14:paraId="611AE6FF" w14:textId="21B5505A" w:rsidR="007011C5" w:rsidRDefault="007011C5" w:rsidP="007011C5">
      <w:pPr>
        <w:pStyle w:val="Paragraphedeliste"/>
        <w:numPr>
          <w:ilvl w:val="0"/>
          <w:numId w:val="16"/>
        </w:numPr>
        <w:tabs>
          <w:tab w:val="num" w:pos="720"/>
        </w:tabs>
        <w:rPr>
          <w:lang w:val="fr-CH"/>
        </w:rPr>
      </w:pPr>
      <w:r w:rsidRPr="007011C5">
        <w:rPr>
          <w:b/>
          <w:bCs/>
          <w:lang w:val="fr-CH"/>
        </w:rPr>
        <w:t>Maître Nicolas E. SECKEL</w:t>
      </w:r>
      <w:r w:rsidRPr="007011C5">
        <w:rPr>
          <w:lang w:val="fr-CH"/>
        </w:rPr>
        <w:t xml:space="preserve">, Patent Attorney du cabinet </w:t>
      </w:r>
      <w:r w:rsidR="00AD1191">
        <w:rPr>
          <w:lang w:val="fr-CH"/>
        </w:rPr>
        <w:t>S</w:t>
      </w:r>
      <w:r w:rsidR="007614C4">
        <w:rPr>
          <w:lang w:val="fr-CH"/>
        </w:rPr>
        <w:t>eckel</w:t>
      </w:r>
      <w:r w:rsidR="00AD1191">
        <w:rPr>
          <w:lang w:val="fr-CH"/>
        </w:rPr>
        <w:t xml:space="preserve"> IP</w:t>
      </w:r>
      <w:r w:rsidRPr="007011C5">
        <w:rPr>
          <w:lang w:val="fr-CH"/>
        </w:rPr>
        <w:t xml:space="preserve"> et intervenant au CEIPI.</w:t>
      </w:r>
    </w:p>
    <w:p w14:paraId="2B8ED0E8" w14:textId="77777777" w:rsidR="00BA5241" w:rsidRDefault="00BA5241" w:rsidP="00BA5241">
      <w:r>
        <w:t>--------------------------------------------------------------------------------------------------------------------------------------</w:t>
      </w:r>
    </w:p>
    <w:p w14:paraId="4EE7104A" w14:textId="77777777" w:rsidR="005B1400" w:rsidRDefault="005B1400" w:rsidP="00BA5241">
      <w:pPr>
        <w:rPr>
          <w:b/>
          <w:smallCaps/>
          <w:color w:val="002060"/>
          <w:sz w:val="24"/>
          <w:szCs w:val="24"/>
          <w:u w:val="single"/>
        </w:rPr>
      </w:pPr>
    </w:p>
    <w:p w14:paraId="20F1103A" w14:textId="2605CCFA" w:rsidR="00BA5241" w:rsidRDefault="00502521" w:rsidP="00BA5241">
      <w:pPr>
        <w:rPr>
          <w:b/>
          <w:smallCaps/>
          <w:sz w:val="24"/>
          <w:szCs w:val="24"/>
          <w:u w:val="single"/>
        </w:rPr>
      </w:pPr>
      <w:r w:rsidRPr="005B1400">
        <w:rPr>
          <w:b/>
          <w:smallCaps/>
          <w:sz w:val="24"/>
          <w:szCs w:val="24"/>
          <w:u w:val="single"/>
        </w:rPr>
        <w:lastRenderedPageBreak/>
        <w:t>INSCRIPTION</w:t>
      </w:r>
      <w:r w:rsidR="00BA5241" w:rsidRPr="005B1400">
        <w:rPr>
          <w:b/>
          <w:smallCaps/>
          <w:sz w:val="24"/>
          <w:szCs w:val="24"/>
          <w:u w:val="single"/>
        </w:rPr>
        <w:t> :</w:t>
      </w:r>
    </w:p>
    <w:p w14:paraId="47956611" w14:textId="77777777" w:rsidR="005B1400" w:rsidRPr="005B1400" w:rsidRDefault="005B1400" w:rsidP="00BA5241">
      <w:pPr>
        <w:rPr>
          <w:b/>
          <w:smallCaps/>
          <w:sz w:val="24"/>
          <w:szCs w:val="24"/>
          <w:u w:val="single"/>
        </w:rPr>
      </w:pPr>
    </w:p>
    <w:p w14:paraId="7601F8F2" w14:textId="6DC3EFAB" w:rsidR="007C1537" w:rsidRPr="005B1400" w:rsidRDefault="009B4B59" w:rsidP="006A72E4">
      <w:pPr>
        <w:rPr>
          <w:b/>
          <w:bCs/>
          <w:i/>
          <w:iCs/>
          <w:u w:val="single"/>
        </w:rPr>
      </w:pPr>
      <w:r w:rsidRPr="005B1400">
        <w:rPr>
          <w:b/>
          <w:bCs/>
          <w:i/>
          <w:iCs/>
          <w:u w:val="single"/>
        </w:rPr>
        <w:t xml:space="preserve">Inscription </w:t>
      </w:r>
      <w:r w:rsidR="005B1400">
        <w:rPr>
          <w:b/>
          <w:bCs/>
          <w:i/>
          <w:iCs/>
          <w:u w:val="single"/>
        </w:rPr>
        <w:t>OBLIGATOIRE</w:t>
      </w:r>
      <w:r w:rsidRPr="005B1400">
        <w:rPr>
          <w:b/>
          <w:bCs/>
          <w:i/>
          <w:iCs/>
          <w:u w:val="single"/>
        </w:rPr>
        <w:t xml:space="preserve"> avant le 2</w:t>
      </w:r>
      <w:r w:rsidR="00387285" w:rsidRPr="005B1400">
        <w:rPr>
          <w:b/>
          <w:bCs/>
          <w:i/>
          <w:iCs/>
          <w:u w:val="single"/>
        </w:rPr>
        <w:t>8</w:t>
      </w:r>
      <w:r w:rsidRPr="005B1400">
        <w:rPr>
          <w:b/>
          <w:bCs/>
          <w:i/>
          <w:iCs/>
          <w:u w:val="single"/>
        </w:rPr>
        <w:t xml:space="preserve"> septembre</w:t>
      </w:r>
      <w:r w:rsidR="007C1537" w:rsidRPr="005B1400">
        <w:rPr>
          <w:b/>
          <w:bCs/>
          <w:i/>
          <w:iCs/>
          <w:u w:val="single"/>
        </w:rPr>
        <w:t xml:space="preserve"> 2021</w:t>
      </w:r>
    </w:p>
    <w:p w14:paraId="5759AB19" w14:textId="77777777" w:rsidR="005B1400" w:rsidRDefault="005B1400" w:rsidP="00BA5241">
      <w:pPr>
        <w:rPr>
          <w:b/>
        </w:rPr>
      </w:pPr>
    </w:p>
    <w:p w14:paraId="50614432" w14:textId="69114A3B" w:rsidR="00502521" w:rsidRPr="005B1400" w:rsidRDefault="00502521" w:rsidP="00BA5241">
      <w:pPr>
        <w:rPr>
          <w:b/>
        </w:rPr>
      </w:pPr>
      <w:r w:rsidRPr="005B1400">
        <w:rPr>
          <w:b/>
        </w:rPr>
        <w:t>Pour cette nouvelle édition</w:t>
      </w:r>
      <w:r w:rsidR="00130B4F" w:rsidRPr="005B1400">
        <w:rPr>
          <w:b/>
        </w:rPr>
        <w:t>,</w:t>
      </w:r>
      <w:r w:rsidRPr="005B1400">
        <w:rPr>
          <w:b/>
        </w:rPr>
        <w:t xml:space="preserve"> nous vous proposons de vous inscrire simplement et rapidement via le site </w:t>
      </w:r>
      <w:proofErr w:type="spellStart"/>
      <w:r w:rsidRPr="005B1400">
        <w:rPr>
          <w:b/>
        </w:rPr>
        <w:t>HelloAsso</w:t>
      </w:r>
      <w:proofErr w:type="spellEnd"/>
      <w:r w:rsidR="007C1537" w:rsidRPr="005B1400">
        <w:rPr>
          <w:b/>
        </w:rPr>
        <w:t xml:space="preserve"> qui permet de grandement faciliter l’enregistrement, le suivi et la compilation des inscriptions pour les différentes associations</w:t>
      </w:r>
      <w:r w:rsidRPr="005B1400">
        <w:rPr>
          <w:b/>
        </w:rPr>
        <w:t xml:space="preserve">. </w:t>
      </w:r>
    </w:p>
    <w:p w14:paraId="29CFA3F7" w14:textId="0F785D4D" w:rsidR="009623BB" w:rsidRDefault="009623BB" w:rsidP="00502521">
      <w:hyperlink r:id="rId12" w:history="1">
        <w:r w:rsidRPr="00D11F7C">
          <w:rPr>
            <w:rStyle w:val="Lienhypertexte"/>
          </w:rPr>
          <w:t>https://www.helloasso.com/associations/grapi/evenements/conference-grapi-aspi-aropi-5-octobre-2021-1</w:t>
        </w:r>
      </w:hyperlink>
    </w:p>
    <w:p w14:paraId="0506A7FF" w14:textId="77B65B0B" w:rsidR="00502521" w:rsidRPr="005B1400" w:rsidRDefault="00502521" w:rsidP="00502521">
      <w:pPr>
        <w:rPr>
          <w:b/>
        </w:rPr>
      </w:pPr>
      <w:r w:rsidRPr="005B1400">
        <w:rPr>
          <w:b/>
        </w:rPr>
        <w:t>Lors de l’inscription, nous vous demanderons si vous souhaitez participer</w:t>
      </w:r>
    </w:p>
    <w:p w14:paraId="0EC2300D" w14:textId="59EEEE53" w:rsidR="00502521" w:rsidRPr="005B1400" w:rsidRDefault="00502521" w:rsidP="00502521">
      <w:pPr>
        <w:pStyle w:val="Paragraphedeliste"/>
        <w:numPr>
          <w:ilvl w:val="0"/>
          <w:numId w:val="2"/>
        </w:numPr>
        <w:rPr>
          <w:b/>
        </w:rPr>
      </w:pPr>
      <w:r w:rsidRPr="005B1400">
        <w:rPr>
          <w:b/>
        </w:rPr>
        <w:t>A la journée entière</w:t>
      </w:r>
    </w:p>
    <w:p w14:paraId="3E39BD12" w14:textId="5B63178A" w:rsidR="00502521" w:rsidRPr="005B1400" w:rsidRDefault="00502521" w:rsidP="00502521">
      <w:pPr>
        <w:pStyle w:val="Paragraphedeliste"/>
        <w:numPr>
          <w:ilvl w:val="0"/>
          <w:numId w:val="2"/>
        </w:numPr>
        <w:rPr>
          <w:b/>
        </w:rPr>
      </w:pPr>
      <w:r w:rsidRPr="005B1400">
        <w:rPr>
          <w:b/>
        </w:rPr>
        <w:t>Uniquement aux conférences du matin (Marques, Droit d’auteur)</w:t>
      </w:r>
    </w:p>
    <w:p w14:paraId="038AFC9A" w14:textId="7FBA2938" w:rsidR="00502521" w:rsidRPr="005B1400" w:rsidRDefault="00502521" w:rsidP="00502521">
      <w:pPr>
        <w:pStyle w:val="Paragraphedeliste"/>
        <w:numPr>
          <w:ilvl w:val="0"/>
          <w:numId w:val="2"/>
        </w:numPr>
        <w:rPr>
          <w:b/>
        </w:rPr>
      </w:pPr>
      <w:r w:rsidRPr="005B1400">
        <w:rPr>
          <w:b/>
        </w:rPr>
        <w:t>Uniquement aux conférences de l’après-midi (Brevets)</w:t>
      </w:r>
    </w:p>
    <w:p w14:paraId="7DB4AA6F" w14:textId="08876915" w:rsidR="00502521" w:rsidRPr="005B1400" w:rsidRDefault="003C69DA" w:rsidP="00BA5241">
      <w:pPr>
        <w:rPr>
          <w:b/>
        </w:rPr>
      </w:pPr>
      <w:r w:rsidRPr="005B1400">
        <w:rPr>
          <w:b/>
        </w:rPr>
        <w:t>Un accueil petit déjeuner vous sera proposé gratuitement à 8h30. Des rafraichissements et collations vous seront proposés également gratuitement lors des pauses du matin et de l’après-midi</w:t>
      </w:r>
      <w:r w:rsidR="00E6156B" w:rsidRPr="005B1400">
        <w:rPr>
          <w:b/>
        </w:rPr>
        <w:t>.</w:t>
      </w:r>
    </w:p>
    <w:p w14:paraId="45B59FED" w14:textId="467419D7" w:rsidR="003C69DA" w:rsidRPr="005B1400" w:rsidRDefault="003C69DA" w:rsidP="003C69DA">
      <w:pPr>
        <w:rPr>
          <w:b/>
        </w:rPr>
      </w:pPr>
      <w:r w:rsidRPr="005B1400">
        <w:rPr>
          <w:b/>
        </w:rPr>
        <w:t>Il vous sera demandé une participation de 30€ si vous souhaitez participer au déjeuner</w:t>
      </w:r>
      <w:r w:rsidR="00E6156B" w:rsidRPr="005B1400">
        <w:rPr>
          <w:b/>
        </w:rPr>
        <w:t>.</w:t>
      </w:r>
    </w:p>
    <w:p w14:paraId="403529E7" w14:textId="77777777" w:rsidR="003C69DA" w:rsidRPr="005B1400" w:rsidRDefault="003C69DA" w:rsidP="00BA5241">
      <w:pPr>
        <w:rPr>
          <w:b/>
          <w:u w:val="single"/>
        </w:rPr>
      </w:pPr>
    </w:p>
    <w:p w14:paraId="41B29071" w14:textId="5B8917B0" w:rsidR="00502521" w:rsidRPr="005B1400" w:rsidRDefault="00502521" w:rsidP="00BA5241">
      <w:pPr>
        <w:rPr>
          <w:b/>
        </w:rPr>
      </w:pPr>
      <w:r w:rsidRPr="005B1400">
        <w:rPr>
          <w:b/>
          <w:u w:val="single"/>
        </w:rPr>
        <w:t xml:space="preserve">Attention : </w:t>
      </w:r>
      <w:r w:rsidRPr="005B1400">
        <w:rPr>
          <w:b/>
        </w:rPr>
        <w:t xml:space="preserve">Vous serez sollicité par </w:t>
      </w:r>
      <w:proofErr w:type="spellStart"/>
      <w:r w:rsidRPr="005B1400">
        <w:rPr>
          <w:b/>
        </w:rPr>
        <w:t>HelloAsso</w:t>
      </w:r>
      <w:proofErr w:type="spellEnd"/>
      <w:r w:rsidRPr="005B1400">
        <w:rPr>
          <w:b/>
        </w:rPr>
        <w:t xml:space="preserve"> pour une éventuelle participation complémentaire au bénéfice de ce site web qui offre un service gratuit et pratique, mais qui vit grâce à des dons. Vous pouvez bien entendu refuser toute participation, et cela n’aura aucune incidence sur votre inscription à l’évènement. Libre à vous de faire un don ou pas.</w:t>
      </w:r>
    </w:p>
    <w:p w14:paraId="1F5DE52A" w14:textId="77777777" w:rsidR="00502521" w:rsidRPr="005B1400" w:rsidRDefault="00502521" w:rsidP="00BA5241">
      <w:pPr>
        <w:rPr>
          <w:b/>
          <w:u w:val="single"/>
        </w:rPr>
      </w:pPr>
    </w:p>
    <w:p w14:paraId="6E9001DF" w14:textId="77777777" w:rsidR="008A6320" w:rsidRPr="005B1400" w:rsidRDefault="008A6320" w:rsidP="008A6320">
      <w:pPr>
        <w:jc w:val="center"/>
        <w:rPr>
          <w:iCs/>
        </w:rPr>
      </w:pPr>
    </w:p>
    <w:p w14:paraId="5219318D" w14:textId="77777777" w:rsidR="00BA5241" w:rsidRPr="005B1400" w:rsidRDefault="00BA5241" w:rsidP="001102AD">
      <w:pPr>
        <w:pStyle w:val="Sansinterligne"/>
        <w:jc w:val="both"/>
      </w:pPr>
    </w:p>
    <w:sectPr w:rsidR="00BA5241" w:rsidRPr="005B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A5239" w14:textId="77777777" w:rsidR="00F8153A" w:rsidRDefault="00F8153A" w:rsidP="00110172">
      <w:pPr>
        <w:spacing w:after="0" w:line="240" w:lineRule="auto"/>
      </w:pPr>
      <w:r>
        <w:separator/>
      </w:r>
    </w:p>
  </w:endnote>
  <w:endnote w:type="continuationSeparator" w:id="0">
    <w:p w14:paraId="6D7733F9" w14:textId="77777777" w:rsidR="00F8153A" w:rsidRDefault="00F8153A" w:rsidP="0011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7B5E7" w14:textId="77777777" w:rsidR="00F8153A" w:rsidRDefault="00F8153A" w:rsidP="00110172">
      <w:pPr>
        <w:spacing w:after="0" w:line="240" w:lineRule="auto"/>
      </w:pPr>
      <w:r>
        <w:separator/>
      </w:r>
    </w:p>
  </w:footnote>
  <w:footnote w:type="continuationSeparator" w:id="0">
    <w:p w14:paraId="3F58F277" w14:textId="77777777" w:rsidR="00F8153A" w:rsidRDefault="00F8153A" w:rsidP="0011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173E6"/>
    <w:multiLevelType w:val="multilevel"/>
    <w:tmpl w:val="1196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E36F0"/>
    <w:multiLevelType w:val="multilevel"/>
    <w:tmpl w:val="A8A0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E0450"/>
    <w:multiLevelType w:val="hybridMultilevel"/>
    <w:tmpl w:val="B524AE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14E70"/>
    <w:multiLevelType w:val="multilevel"/>
    <w:tmpl w:val="A72E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51763"/>
    <w:multiLevelType w:val="hybridMultilevel"/>
    <w:tmpl w:val="90769C40"/>
    <w:lvl w:ilvl="0" w:tplc="6048246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3D07E6"/>
    <w:multiLevelType w:val="multilevel"/>
    <w:tmpl w:val="4E46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4C3EC9"/>
    <w:multiLevelType w:val="multilevel"/>
    <w:tmpl w:val="F0B0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B7E07"/>
    <w:multiLevelType w:val="hybridMultilevel"/>
    <w:tmpl w:val="C8ECB172"/>
    <w:lvl w:ilvl="0" w:tplc="6048246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66C89"/>
    <w:multiLevelType w:val="hybridMultilevel"/>
    <w:tmpl w:val="02B06A20"/>
    <w:lvl w:ilvl="0" w:tplc="2CCE39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06B31"/>
    <w:multiLevelType w:val="multilevel"/>
    <w:tmpl w:val="FE50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08593A"/>
    <w:multiLevelType w:val="multilevel"/>
    <w:tmpl w:val="9DA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20947"/>
    <w:multiLevelType w:val="hybridMultilevel"/>
    <w:tmpl w:val="6988045A"/>
    <w:lvl w:ilvl="0" w:tplc="67C2DBBC">
      <w:start w:val="13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  <w:color w:val="002060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2673D"/>
    <w:multiLevelType w:val="multilevel"/>
    <w:tmpl w:val="980E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8E73E3"/>
    <w:multiLevelType w:val="hybridMultilevel"/>
    <w:tmpl w:val="AEEAC1EE"/>
    <w:lvl w:ilvl="0" w:tplc="6048246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974B4"/>
    <w:multiLevelType w:val="hybridMultilevel"/>
    <w:tmpl w:val="41E67922"/>
    <w:lvl w:ilvl="0" w:tplc="6048246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E3497"/>
    <w:multiLevelType w:val="hybridMultilevel"/>
    <w:tmpl w:val="ABC4F532"/>
    <w:lvl w:ilvl="0" w:tplc="6048246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401681"/>
    <w:multiLevelType w:val="hybridMultilevel"/>
    <w:tmpl w:val="5A281844"/>
    <w:lvl w:ilvl="0" w:tplc="2ED03A8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 w:numId="11">
    <w:abstractNumId w:val="3"/>
  </w:num>
  <w:num w:numId="12">
    <w:abstractNumId w:val="12"/>
  </w:num>
  <w:num w:numId="13">
    <w:abstractNumId w:val="1"/>
  </w:num>
  <w:num w:numId="14">
    <w:abstractNumId w:val="0"/>
  </w:num>
  <w:num w:numId="15">
    <w:abstractNumId w:val="10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2E"/>
    <w:rsid w:val="000433B0"/>
    <w:rsid w:val="000705D5"/>
    <w:rsid w:val="00073D1A"/>
    <w:rsid w:val="00086FFF"/>
    <w:rsid w:val="000D2B7D"/>
    <w:rsid w:val="00110172"/>
    <w:rsid w:val="001102AD"/>
    <w:rsid w:val="00126EA4"/>
    <w:rsid w:val="00130B4F"/>
    <w:rsid w:val="0013766E"/>
    <w:rsid w:val="00196A54"/>
    <w:rsid w:val="001B1253"/>
    <w:rsid w:val="001B5726"/>
    <w:rsid w:val="001B6FBD"/>
    <w:rsid w:val="001E39D8"/>
    <w:rsid w:val="00226AD4"/>
    <w:rsid w:val="002B21AD"/>
    <w:rsid w:val="003130A0"/>
    <w:rsid w:val="0031627A"/>
    <w:rsid w:val="00343C4F"/>
    <w:rsid w:val="0036787E"/>
    <w:rsid w:val="0037043C"/>
    <w:rsid w:val="00385A8C"/>
    <w:rsid w:val="00387285"/>
    <w:rsid w:val="00396CEC"/>
    <w:rsid w:val="003A61FB"/>
    <w:rsid w:val="003C5F93"/>
    <w:rsid w:val="003C69DA"/>
    <w:rsid w:val="003D3AAD"/>
    <w:rsid w:val="004007EC"/>
    <w:rsid w:val="00414CB8"/>
    <w:rsid w:val="00454AF9"/>
    <w:rsid w:val="004D43A1"/>
    <w:rsid w:val="00502521"/>
    <w:rsid w:val="00504978"/>
    <w:rsid w:val="0051782E"/>
    <w:rsid w:val="00521980"/>
    <w:rsid w:val="00567189"/>
    <w:rsid w:val="00582DB6"/>
    <w:rsid w:val="005B1400"/>
    <w:rsid w:val="005C49CE"/>
    <w:rsid w:val="00607793"/>
    <w:rsid w:val="00620307"/>
    <w:rsid w:val="00646041"/>
    <w:rsid w:val="006537B1"/>
    <w:rsid w:val="00674B8D"/>
    <w:rsid w:val="006A2FBF"/>
    <w:rsid w:val="006A72E4"/>
    <w:rsid w:val="006F519E"/>
    <w:rsid w:val="007011C5"/>
    <w:rsid w:val="00723850"/>
    <w:rsid w:val="0073474D"/>
    <w:rsid w:val="00737A5C"/>
    <w:rsid w:val="007614C4"/>
    <w:rsid w:val="007C1537"/>
    <w:rsid w:val="007D06C1"/>
    <w:rsid w:val="007E0217"/>
    <w:rsid w:val="00847DA9"/>
    <w:rsid w:val="00873BB2"/>
    <w:rsid w:val="00892C2F"/>
    <w:rsid w:val="00894E02"/>
    <w:rsid w:val="008A1A77"/>
    <w:rsid w:val="008A6320"/>
    <w:rsid w:val="008D3989"/>
    <w:rsid w:val="008F6451"/>
    <w:rsid w:val="0093758D"/>
    <w:rsid w:val="009558DF"/>
    <w:rsid w:val="009623BB"/>
    <w:rsid w:val="0096319E"/>
    <w:rsid w:val="00991126"/>
    <w:rsid w:val="00997107"/>
    <w:rsid w:val="009B4B59"/>
    <w:rsid w:val="009E4470"/>
    <w:rsid w:val="00A60DD0"/>
    <w:rsid w:val="00A808D3"/>
    <w:rsid w:val="00A8468B"/>
    <w:rsid w:val="00A93B47"/>
    <w:rsid w:val="00AB4335"/>
    <w:rsid w:val="00AD1191"/>
    <w:rsid w:val="00B52E88"/>
    <w:rsid w:val="00B74189"/>
    <w:rsid w:val="00B955F4"/>
    <w:rsid w:val="00BA5241"/>
    <w:rsid w:val="00BD0E8F"/>
    <w:rsid w:val="00BF1455"/>
    <w:rsid w:val="00C104A4"/>
    <w:rsid w:val="00C40F25"/>
    <w:rsid w:val="00C81F80"/>
    <w:rsid w:val="00CC6251"/>
    <w:rsid w:val="00D1000C"/>
    <w:rsid w:val="00D10229"/>
    <w:rsid w:val="00D35572"/>
    <w:rsid w:val="00D35DB1"/>
    <w:rsid w:val="00D470FD"/>
    <w:rsid w:val="00D500D1"/>
    <w:rsid w:val="00D82ADF"/>
    <w:rsid w:val="00DA55B1"/>
    <w:rsid w:val="00DB357E"/>
    <w:rsid w:val="00DF6EF9"/>
    <w:rsid w:val="00E6156B"/>
    <w:rsid w:val="00EB31F4"/>
    <w:rsid w:val="00EF5A41"/>
    <w:rsid w:val="00F52916"/>
    <w:rsid w:val="00F80A39"/>
    <w:rsid w:val="00F8153A"/>
    <w:rsid w:val="00FA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9C66E5"/>
  <w15:docId w15:val="{B4F693A1-272E-4DAD-AA1F-C287EF33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4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82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1782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6319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D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1627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81F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1F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1F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1F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1F80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5049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1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0172"/>
  </w:style>
  <w:style w:type="paragraph" w:styleId="Pieddepage">
    <w:name w:val="footer"/>
    <w:basedOn w:val="Normal"/>
    <w:link w:val="PieddepageCar"/>
    <w:uiPriority w:val="99"/>
    <w:unhideWhenUsed/>
    <w:rsid w:val="0011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0172"/>
  </w:style>
  <w:style w:type="character" w:styleId="Mentionnonrsolue">
    <w:name w:val="Unresolved Mention"/>
    <w:basedOn w:val="Policepardfaut"/>
    <w:uiPriority w:val="99"/>
    <w:semiHidden/>
    <w:unhideWhenUsed/>
    <w:rsid w:val="00962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helloasso.com/associations/grapi/evenements/conference-grapi-aspi-aropi-5-octobre-2021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s://www.google.fr/url?sa=i&amp;rct=j&amp;q=&amp;esrc=s&amp;source=images&amp;cd=&amp;cad=rja&amp;uact=8&amp;ved=2ahUKEwih08q8kZ_dAhVRTBoKHX0dAmoQjRx6BAgBEAU&amp;url=https://www.chateau-de-menthon.com/&amp;psig=AOvVaw0x9dzS38JksaOs0pslcNCW&amp;ust=153607443198713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4252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SCHUMMER</dc:creator>
  <cp:lastModifiedBy>Youen KERNEUR</cp:lastModifiedBy>
  <cp:revision>2</cp:revision>
  <cp:lastPrinted>2021-09-08T14:21:00Z</cp:lastPrinted>
  <dcterms:created xsi:type="dcterms:W3CDTF">2021-09-24T06:53:00Z</dcterms:created>
  <dcterms:modified xsi:type="dcterms:W3CDTF">2021-09-24T06:53:00Z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0ed1b-e95f-40b5-af89-828263f287a7_Enabled">
    <vt:lpwstr>true</vt:lpwstr>
  </property>
  <property fmtid="{D5CDD505-2E9C-101B-9397-08002B2CF9AE}" pid="3" name="MSIP_Label_2b30ed1b-e95f-40b5-af89-828263f287a7_SetDate">
    <vt:lpwstr>2021-09-17T13:02:27Z</vt:lpwstr>
  </property>
  <property fmtid="{D5CDD505-2E9C-101B-9397-08002B2CF9AE}" pid="4" name="MSIP_Label_2b30ed1b-e95f-40b5-af89-828263f287a7_Method">
    <vt:lpwstr>Standard</vt:lpwstr>
  </property>
  <property fmtid="{D5CDD505-2E9C-101B-9397-08002B2CF9AE}" pid="5" name="MSIP_Label_2b30ed1b-e95f-40b5-af89-828263f287a7_Name">
    <vt:lpwstr>2b30ed1b-e95f-40b5-af89-828263f287a7</vt:lpwstr>
  </property>
  <property fmtid="{D5CDD505-2E9C-101B-9397-08002B2CF9AE}" pid="6" name="MSIP_Label_2b30ed1b-e95f-40b5-af89-828263f287a7_SiteId">
    <vt:lpwstr>329e91b0-e21f-48fb-a071-456717ecc28e</vt:lpwstr>
  </property>
  <property fmtid="{D5CDD505-2E9C-101B-9397-08002B2CF9AE}" pid="7" name="MSIP_Label_2b30ed1b-e95f-40b5-af89-828263f287a7_ActionId">
    <vt:lpwstr>d9058cd7-eb02-4cc1-a81d-1f1486916095</vt:lpwstr>
  </property>
  <property fmtid="{D5CDD505-2E9C-101B-9397-08002B2CF9AE}" pid="8" name="MSIP_Label_2b30ed1b-e95f-40b5-af89-828263f287a7_ContentBits">
    <vt:lpwstr>0</vt:lpwstr>
  </property>
</Properties>
</file>